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F71" w:rsidRDefault="00302F71" w:rsidP="00302F71">
      <w:pPr>
        <w:pStyle w:val="Standard"/>
        <w:ind w:left="1418" w:right="1462"/>
        <w:jc w:val="center"/>
        <w:rPr>
          <w:b/>
        </w:rPr>
      </w:pPr>
      <w:r>
        <w:rPr>
          <w:b/>
        </w:rPr>
        <w:t>MAPA DE RISCOS POR CONTRATO</w:t>
      </w:r>
    </w:p>
    <w:p w:rsidR="00302F71" w:rsidRDefault="00302F71" w:rsidP="00302F71">
      <w:pPr>
        <w:ind w:left="1448" w:right="1462"/>
        <w:jc w:val="center"/>
        <w:rPr>
          <w:rFonts w:cs="Times New Roman"/>
          <w:b/>
        </w:rPr>
      </w:pPr>
      <w:r w:rsidRPr="00B543BB">
        <w:rPr>
          <w:rFonts w:cs="Times New Roman"/>
          <w:b/>
        </w:rPr>
        <w:t>UFPB</w:t>
      </w:r>
      <w:r>
        <w:rPr>
          <w:rFonts w:cs="Times New Roman"/>
          <w:b/>
        </w:rPr>
        <w:t>/</w:t>
      </w:r>
      <w:r>
        <w:rPr>
          <w:rFonts w:cs="Times New Roman"/>
          <w:b/>
        </w:rPr>
        <w:t>BC</w:t>
      </w:r>
    </w:p>
    <w:p w:rsidR="00302F71" w:rsidRPr="008E7428" w:rsidRDefault="00302F71" w:rsidP="00302F71">
      <w:pPr>
        <w:ind w:left="1448" w:right="1462"/>
        <w:jc w:val="center"/>
        <w:rPr>
          <w:rFonts w:cs="Times New Roman"/>
          <w:b/>
        </w:rPr>
      </w:pPr>
    </w:p>
    <w:p w:rsidR="00302F71" w:rsidRDefault="00302F71" w:rsidP="00302F71">
      <w:pPr>
        <w:pStyle w:val="Textbody"/>
        <w:spacing w:before="8" w:after="0"/>
        <w:rPr>
          <w:b/>
          <w:sz w:val="12"/>
        </w:rPr>
      </w:pPr>
      <w:r>
        <w:rPr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527CDF" wp14:editId="338D6CA6">
                <wp:simplePos x="0" y="0"/>
                <wp:positionH relativeFrom="page">
                  <wp:posOffset>1080720</wp:posOffset>
                </wp:positionH>
                <wp:positionV relativeFrom="paragraph">
                  <wp:posOffset>119880</wp:posOffset>
                </wp:positionV>
                <wp:extent cx="5402520" cy="248760"/>
                <wp:effectExtent l="0" t="0" r="26730" b="1794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20" cy="24876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3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302F71" w:rsidRDefault="00302F71" w:rsidP="00302F71">
                            <w:pPr>
                              <w:pStyle w:val="Framecontents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527CDF"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85.1pt;margin-top:9.45pt;width:425.4pt;height:19.6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" fillcolor="#585858" strokeweight=".26pt">
                <v:textbox inset="0,0,0,0">
                  <w:txbxContent>
                    <w:p w:rsidR="00302F71" w:rsidRDefault="00302F71" w:rsidP="00302F71">
                      <w:pPr>
                        <w:pStyle w:val="Framecontents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02F71" w:rsidRDefault="00302F71" w:rsidP="00302F71">
      <w:pPr>
        <w:pStyle w:val="Textbody"/>
        <w:spacing w:before="1" w:after="0"/>
        <w:rPr>
          <w:b/>
          <w:sz w:val="19"/>
        </w:rPr>
      </w:pPr>
    </w:p>
    <w:p w:rsidR="00302F71" w:rsidRDefault="00302F71" w:rsidP="00302F71">
      <w:pPr>
        <w:pStyle w:val="Textbody"/>
        <w:spacing w:before="69" w:after="0" w:line="240" w:lineRule="auto"/>
        <w:ind w:left="177" w:right="-63"/>
        <w:jc w:val="center"/>
        <w:rPr>
          <w:b/>
        </w:rPr>
      </w:pPr>
      <w:r>
        <w:rPr>
          <w:b/>
        </w:rPr>
        <w:t xml:space="preserve">CONTRATO </w:t>
      </w:r>
      <w:r w:rsidR="005B7CAB">
        <w:rPr>
          <w:b/>
        </w:rPr>
        <w:t xml:space="preserve">BC - </w:t>
      </w:r>
      <w:bookmarkStart w:id="0" w:name="_GoBack"/>
      <w:r w:rsidR="005B7CAB" w:rsidRPr="005B7CAB">
        <w:rPr>
          <w:b/>
        </w:rPr>
        <w:t>USO DE BASES DIGITAIS</w:t>
      </w:r>
      <w:bookmarkEnd w:id="0"/>
    </w:p>
    <w:p w:rsidR="00302F71" w:rsidRPr="008418D3" w:rsidRDefault="00302F71" w:rsidP="00302F71">
      <w:pPr>
        <w:pStyle w:val="Textbody"/>
        <w:spacing w:before="69" w:after="0" w:line="240" w:lineRule="auto"/>
        <w:ind w:left="177" w:right="-63"/>
        <w:jc w:val="center"/>
        <w:rPr>
          <w:b/>
        </w:rPr>
      </w:pPr>
    </w:p>
    <w:p w:rsidR="00302F71" w:rsidRDefault="00302F71" w:rsidP="00302F71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Planejamento da Contratação e Seleção do Fornecedor </w:t>
      </w:r>
    </w:p>
    <w:p w:rsidR="00302F71" w:rsidRDefault="00302F71" w:rsidP="00302F71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Gestão do Contrato</w:t>
      </w:r>
    </w:p>
    <w:p w:rsidR="00302F71" w:rsidRDefault="00302F71" w:rsidP="00302F71">
      <w:pPr>
        <w:pStyle w:val="Textbody"/>
        <w:spacing w:before="69" w:after="0" w:line="240" w:lineRule="auto"/>
        <w:ind w:left="177" w:right="-63"/>
      </w:pPr>
    </w:p>
    <w:p w:rsidR="00302F71" w:rsidRPr="00B543BB" w:rsidRDefault="00302F71" w:rsidP="00302F71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</w:rPr>
        <w:t>Observação: A análise de Risco foi feita em todas as etapas da contratação, tanto na fase de Planejamento quanto na Gestão de Contrato.</w:t>
      </w:r>
    </w:p>
    <w:p w:rsidR="00302F71" w:rsidRDefault="00302F71" w:rsidP="00302F71">
      <w:pPr>
        <w:pStyle w:val="Textbody"/>
        <w:spacing w:before="69" w:after="0" w:line="240" w:lineRule="auto"/>
        <w:ind w:left="177" w:right="-63"/>
      </w:pPr>
    </w:p>
    <w:p w:rsidR="00302F71" w:rsidRDefault="00302F71" w:rsidP="00302F71">
      <w:pPr>
        <w:pStyle w:val="Textbody"/>
        <w:spacing w:before="4" w:after="0"/>
        <w:rPr>
          <w:sz w:val="6"/>
        </w:rPr>
      </w:pPr>
    </w:p>
    <w:tbl>
      <w:tblPr>
        <w:tblW w:w="850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450"/>
        <w:gridCol w:w="3512"/>
        <w:gridCol w:w="2981"/>
      </w:tblGrid>
      <w:tr w:rsidR="00302F71" w:rsidTr="0092017D">
        <w:trPr>
          <w:trHeight w:hRule="exact" w:val="686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52"/>
              <w:ind w:left="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RISCO 01 –</w:t>
            </w:r>
          </w:p>
          <w:p w:rsidR="00302F71" w:rsidRPr="006D5BDF" w:rsidRDefault="005B7CAB" w:rsidP="0092017D">
            <w:pPr>
              <w:pStyle w:val="TableParagraph"/>
              <w:spacing w:before="52"/>
              <w:ind w:left="20"/>
              <w:jc w:val="center"/>
              <w:rPr>
                <w:b/>
              </w:rPr>
            </w:pPr>
            <w:r w:rsidRPr="005B7CAB">
              <w:rPr>
                <w:b/>
                <w:color w:val="FFFFFF" w:themeColor="background1"/>
              </w:rPr>
              <w:t>Disponibilidade de crédito orçamentário.</w:t>
            </w:r>
          </w:p>
        </w:tc>
      </w:tr>
      <w:tr w:rsidR="00302F71" w:rsidTr="0092017D">
        <w:trPr>
          <w:trHeight w:hRule="exact" w:val="386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2"/>
              <w:ind w:left="235"/>
            </w:pPr>
            <w:r>
              <w:rPr>
                <w:b/>
              </w:rPr>
              <w:t>Probabilidade:</w:t>
            </w:r>
          </w:p>
        </w:tc>
        <w:tc>
          <w:tcPr>
            <w:tcW w:w="649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 xml:space="preserve"> </w:t>
            </w:r>
            <w:r w:rsidR="005B7CAB">
              <w:t>Muito Baixa: 1</w:t>
            </w:r>
            <w:r>
              <w:tab/>
            </w:r>
          </w:p>
        </w:tc>
      </w:tr>
      <w:tr w:rsidR="00302F71" w:rsidTr="0092017D">
        <w:trPr>
          <w:trHeight w:hRule="exact" w:val="387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3"/>
              <w:ind w:left="535"/>
            </w:pPr>
            <w:r>
              <w:rPr>
                <w:b/>
              </w:rPr>
              <w:t>Impacto:</w:t>
            </w:r>
          </w:p>
        </w:tc>
        <w:tc>
          <w:tcPr>
            <w:tcW w:w="6493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5B7CAB" w:rsidP="0092017D">
            <w:pPr>
              <w:pStyle w:val="TableParagraph"/>
              <w:tabs>
                <w:tab w:val="left" w:pos="2240"/>
                <w:tab w:val="left" w:pos="4033"/>
              </w:tabs>
              <w:spacing w:before="38"/>
              <w:ind w:left="250"/>
            </w:pPr>
            <w:r>
              <w:t xml:space="preserve"> </w:t>
            </w:r>
            <w:proofErr w:type="gramStart"/>
            <w:r>
              <w:t>Muito Alto</w:t>
            </w:r>
            <w:proofErr w:type="gramEnd"/>
            <w:r>
              <w:t>: 5</w:t>
            </w:r>
          </w:p>
        </w:tc>
      </w:tr>
      <w:tr w:rsidR="00302F71" w:rsidTr="0092017D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3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7"/>
              <w:ind w:left="3672" w:right="3673"/>
              <w:jc w:val="center"/>
            </w:pPr>
            <w:r>
              <w:rPr>
                <w:b/>
              </w:rPr>
              <w:t>Dano</w:t>
            </w:r>
          </w:p>
        </w:tc>
      </w:tr>
      <w:tr w:rsidR="00302F71" w:rsidTr="0092017D">
        <w:trPr>
          <w:trHeight w:hRule="exact" w:val="53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5B7CAB" w:rsidP="0092017D">
            <w:pPr>
              <w:pStyle w:val="Standard"/>
            </w:pPr>
            <w:r w:rsidRPr="005B7CAB">
              <w:t>Inviabilização total da contratação</w:t>
            </w:r>
            <w:r>
              <w:t>.</w:t>
            </w:r>
          </w:p>
        </w:tc>
      </w:tr>
      <w:tr w:rsidR="00302F71" w:rsidTr="0092017D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7"/>
              <w:ind w:left="1632"/>
            </w:pPr>
            <w:r>
              <w:rPr>
                <w:b/>
              </w:rPr>
              <w:t>Ação Preventiva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302F71" w:rsidTr="0092017D">
        <w:trPr>
          <w:trHeight w:hRule="exact" w:val="881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4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5B7CAB" w:rsidP="0092017D">
            <w:pPr>
              <w:pStyle w:val="Standard"/>
            </w:pPr>
            <w:r w:rsidRPr="005B7CAB">
              <w:t>Projeção de impacto orçamentário do contrato/ Acompanhamento orçamentário via Tesouro Gerencial.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Standard"/>
            </w:pPr>
          </w:p>
        </w:tc>
      </w:tr>
      <w:tr w:rsidR="00302F71" w:rsidTr="0092017D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54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54"/>
              <w:ind w:left="1355"/>
            </w:pPr>
            <w:r>
              <w:rPr>
                <w:b/>
              </w:rPr>
              <w:t>Ação de Contingência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302F71" w:rsidTr="0092017D">
        <w:trPr>
          <w:trHeight w:hRule="exact" w:val="58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2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5B7CAB" w:rsidP="0092017D">
            <w:pPr>
              <w:pStyle w:val="Standard"/>
            </w:pPr>
            <w:r w:rsidRPr="005B7CAB">
              <w:t>Solicitação contingenciamento interno de crédito orçamentário.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Standard"/>
            </w:pPr>
          </w:p>
        </w:tc>
      </w:tr>
    </w:tbl>
    <w:p w:rsidR="00302F71" w:rsidRDefault="00302F71" w:rsidP="00302F71">
      <w:pPr>
        <w:pStyle w:val="Textbody"/>
        <w:spacing w:before="7" w:after="0"/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302F71" w:rsidTr="0092017D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52"/>
              <w:ind w:left="0"/>
              <w:jc w:val="center"/>
            </w:pPr>
            <w:r>
              <w:rPr>
                <w:b/>
                <w:color w:val="FFFFFF"/>
              </w:rPr>
              <w:t xml:space="preserve">RISCO 02 - </w:t>
            </w:r>
            <w:r w:rsidR="005B7CAB" w:rsidRPr="005B7CAB">
              <w:rPr>
                <w:b/>
                <w:color w:val="FFFFFF"/>
              </w:rPr>
              <w:t>Impacto na avaliação dos cursos de graduação</w:t>
            </w:r>
            <w:r w:rsidR="005B7CAB">
              <w:rPr>
                <w:b/>
                <w:color w:val="FFFFFF"/>
              </w:rPr>
              <w:t>.</w:t>
            </w:r>
          </w:p>
        </w:tc>
      </w:tr>
      <w:tr w:rsidR="00302F71" w:rsidTr="0092017D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5B7CAB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Muito Baixa: 1</w:t>
            </w:r>
          </w:p>
        </w:tc>
      </w:tr>
      <w:tr w:rsidR="00302F71" w:rsidTr="0092017D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5B7CAB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proofErr w:type="gramStart"/>
            <w:r>
              <w:t>Muito Alto</w:t>
            </w:r>
            <w:proofErr w:type="gramEnd"/>
            <w:r>
              <w:t>: 5</w:t>
            </w:r>
          </w:p>
        </w:tc>
      </w:tr>
      <w:tr w:rsidR="00302F71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302F71" w:rsidTr="0092017D">
        <w:trPr>
          <w:trHeight w:hRule="exact" w:val="62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5B7CAB" w:rsidP="0092017D">
            <w:pPr>
              <w:pStyle w:val="Standard"/>
            </w:pPr>
            <w:r w:rsidRPr="005B7CAB">
              <w:t>Queda no conceito de avaliação dos cursos</w:t>
            </w:r>
            <w:r>
              <w:t>.</w:t>
            </w:r>
          </w:p>
        </w:tc>
      </w:tr>
      <w:tr w:rsidR="00302F71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302F71" w:rsidTr="0092017D">
        <w:trPr>
          <w:trHeight w:hRule="exact" w:val="597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5B7CAB" w:rsidP="0092017D">
            <w:pPr>
              <w:pStyle w:val="Standard"/>
            </w:pPr>
            <w:r>
              <w:t>Moni</w:t>
            </w:r>
            <w:r w:rsidRPr="005B7CAB">
              <w:t>toração da vigência da contratação; Monitoração dos relatórios de utilização da base.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Standard"/>
            </w:pPr>
          </w:p>
        </w:tc>
      </w:tr>
      <w:tr w:rsidR="00302F71" w:rsidTr="0092017D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302F71" w:rsidTr="0092017D">
        <w:trPr>
          <w:trHeight w:hRule="exact" w:val="59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302F71" w:rsidRDefault="00302F71" w:rsidP="0092017D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5B7CAB" w:rsidP="0092017D">
            <w:pPr>
              <w:pStyle w:val="Standard"/>
            </w:pPr>
            <w:r>
              <w:t xml:space="preserve">Oficinas de orientação/ Reuniões com </w:t>
            </w:r>
            <w:r w:rsidRPr="005B7CAB">
              <w:t>NDE dos cursos atingidos.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Standard"/>
            </w:pPr>
          </w:p>
        </w:tc>
      </w:tr>
    </w:tbl>
    <w:p w:rsidR="00302F71" w:rsidRDefault="00302F71" w:rsidP="00302F71">
      <w:pPr>
        <w:pStyle w:val="Textbody"/>
        <w:rPr>
          <w:sz w:val="20"/>
        </w:rPr>
      </w:pPr>
    </w:p>
    <w:p w:rsidR="00302F71" w:rsidRDefault="00302F71" w:rsidP="00302F71">
      <w:pPr>
        <w:pStyle w:val="Textbody"/>
        <w:rPr>
          <w:sz w:val="20"/>
        </w:rPr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302F71" w:rsidTr="0092017D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52"/>
              <w:ind w:left="0" w:right="114"/>
              <w:jc w:val="center"/>
            </w:pPr>
            <w:r>
              <w:rPr>
                <w:b/>
                <w:color w:val="FFFFFF"/>
              </w:rPr>
              <w:t xml:space="preserve">RISCO 03 - </w:t>
            </w:r>
            <w:r w:rsidR="005B7CAB" w:rsidRPr="005B7CAB">
              <w:rPr>
                <w:b/>
                <w:color w:val="FFFFFF"/>
              </w:rPr>
              <w:t>Infraestrutura de TI/Conexão às bases.</w:t>
            </w:r>
          </w:p>
        </w:tc>
      </w:tr>
      <w:tr w:rsidR="00302F71" w:rsidTr="0092017D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5B7CAB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Alta: 4</w:t>
            </w:r>
          </w:p>
        </w:tc>
      </w:tr>
      <w:tr w:rsidR="00302F71" w:rsidTr="0092017D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Médio: 3</w:t>
            </w:r>
          </w:p>
        </w:tc>
      </w:tr>
      <w:tr w:rsidR="00302F71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302F71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5B7CAB" w:rsidP="0092017D">
            <w:pPr>
              <w:pStyle w:val="Standard"/>
            </w:pPr>
            <w:r w:rsidRPr="005B7CAB">
              <w:t>Inviabilidade de utilização do objeto contratado.</w:t>
            </w:r>
          </w:p>
        </w:tc>
      </w:tr>
      <w:tr w:rsidR="00302F71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302F71" w:rsidTr="0092017D">
        <w:trPr>
          <w:trHeight w:hRule="exact" w:val="922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5B7CAB" w:rsidP="0092017D">
            <w:pPr>
              <w:pStyle w:val="Standard"/>
            </w:pPr>
            <w:r>
              <w:t>Investimentos em inf</w:t>
            </w:r>
            <w:r w:rsidRPr="005B7CAB">
              <w:t>raestrutura de TI; Programa (campanhas) de utilização das bases</w:t>
            </w:r>
            <w:r>
              <w:t>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Standard"/>
            </w:pPr>
          </w:p>
        </w:tc>
      </w:tr>
      <w:tr w:rsidR="00302F71" w:rsidTr="0092017D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302F71" w:rsidTr="0092017D">
        <w:trPr>
          <w:trHeight w:hRule="exact" w:val="58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302F71" w:rsidRDefault="00302F71" w:rsidP="0092017D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5B7CAB" w:rsidP="0092017D">
            <w:pPr>
              <w:pStyle w:val="Standard"/>
            </w:pPr>
            <w:r w:rsidRPr="005B7CAB">
              <w:t>Acesso remoto</w:t>
            </w:r>
            <w:r>
              <w:t>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Standard"/>
            </w:pPr>
          </w:p>
        </w:tc>
      </w:tr>
    </w:tbl>
    <w:p w:rsidR="00302F71" w:rsidRDefault="00302F71" w:rsidP="00302F71">
      <w:pPr>
        <w:pStyle w:val="Textbody"/>
        <w:rPr>
          <w:sz w:val="20"/>
        </w:rPr>
      </w:pPr>
    </w:p>
    <w:p w:rsidR="00302F71" w:rsidRDefault="00302F71" w:rsidP="00302F71">
      <w:pPr>
        <w:pStyle w:val="Textbody"/>
        <w:spacing w:before="5" w:after="0"/>
        <w:rPr>
          <w:sz w:val="14"/>
        </w:rPr>
      </w:pPr>
    </w:p>
    <w:tbl>
      <w:tblPr>
        <w:tblW w:w="850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7"/>
      </w:tblGrid>
      <w:tr w:rsidR="00302F71" w:rsidTr="0092017D">
        <w:trPr>
          <w:trHeight w:hRule="exact" w:val="406"/>
        </w:trPr>
        <w:tc>
          <w:tcPr>
            <w:tcW w:w="85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top w:w="0" w:type="dxa"/>
              <w:left w:w="10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spacing w:before="52"/>
              <w:ind w:left="2374"/>
            </w:pPr>
            <w:r>
              <w:rPr>
                <w:b/>
                <w:color w:val="FFFFFF"/>
              </w:rPr>
              <w:t>RESPONSÁVEL/ RESPONSÁVEIS</w:t>
            </w:r>
          </w:p>
        </w:tc>
      </w:tr>
      <w:tr w:rsidR="00302F71" w:rsidTr="0092017D">
        <w:trPr>
          <w:trHeight w:hRule="exact" w:val="1622"/>
        </w:trPr>
        <w:tc>
          <w:tcPr>
            <w:tcW w:w="8507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0" w:type="dxa"/>
            </w:tcMar>
          </w:tcPr>
          <w:p w:rsidR="00302F71" w:rsidRDefault="00302F71" w:rsidP="0092017D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302F71" w:rsidRDefault="00302F71" w:rsidP="0092017D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302F71" w:rsidRDefault="00302F71" w:rsidP="0092017D">
            <w:pPr>
              <w:pStyle w:val="TableParagraph"/>
              <w:spacing w:before="5"/>
              <w:ind w:left="0"/>
              <w:jc w:val="center"/>
              <w:rPr>
                <w:sz w:val="16"/>
              </w:rPr>
            </w:pPr>
            <w:r>
              <w:rPr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8DFD09" wp14:editId="09312F38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114935</wp:posOffset>
                      </wp:positionV>
                      <wp:extent cx="1980565" cy="0"/>
                      <wp:effectExtent l="0" t="0" r="19170" b="19050"/>
                      <wp:wrapSquare wrapText="bothSides"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565" cy="0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C555DB" id="Conector re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05pt" to="15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" strokeweight=".18mm">
                      <w10:wrap type="square"/>
                    </v:line>
                  </w:pict>
                </mc:Fallback>
              </mc:AlternateContent>
            </w:r>
          </w:p>
          <w:p w:rsidR="00302F71" w:rsidRDefault="00302F71" w:rsidP="0092017D">
            <w:pPr>
              <w:pStyle w:val="TableParagraph"/>
              <w:spacing w:line="20" w:lineRule="exact"/>
              <w:ind w:left="2685"/>
              <w:jc w:val="center"/>
            </w:pPr>
          </w:p>
          <w:p w:rsidR="00302F71" w:rsidRDefault="00302F71" w:rsidP="0092017D">
            <w:pPr>
              <w:pStyle w:val="TableParagraph"/>
              <w:ind w:left="3426" w:right="3402"/>
              <w:jc w:val="center"/>
            </w:pPr>
            <w:r>
              <w:t>Responsável/ Responsáveis</w:t>
            </w:r>
          </w:p>
        </w:tc>
      </w:tr>
    </w:tbl>
    <w:p w:rsidR="00302F71" w:rsidRDefault="00302F71" w:rsidP="00302F71">
      <w:pPr>
        <w:pStyle w:val="Textbody"/>
        <w:rPr>
          <w:sz w:val="15"/>
        </w:rPr>
      </w:pPr>
    </w:p>
    <w:p w:rsidR="00302F71" w:rsidRDefault="00302F71" w:rsidP="00302F71"/>
    <w:p w:rsidR="00302F71" w:rsidRDefault="00302F71" w:rsidP="00302F71"/>
    <w:p w:rsidR="002460DE" w:rsidRDefault="005B7CAB"/>
    <w:sectPr w:rsidR="002460DE">
      <w:footerReference w:type="default" r:id="rId4"/>
      <w:pgSz w:w="11906" w:h="16838"/>
      <w:pgMar w:top="1580" w:right="1580" w:bottom="1200" w:left="1600" w:header="720" w:footer="94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E54" w:rsidRDefault="005B7CAB">
    <w:pPr>
      <w:pStyle w:val="Rodap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F71"/>
    <w:rsid w:val="00302F71"/>
    <w:rsid w:val="005B7CAB"/>
    <w:rsid w:val="00993CCF"/>
    <w:rsid w:val="00B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508CCE-42FB-4509-82FC-1EC26F12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2F71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302F71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02F71"/>
    <w:pPr>
      <w:spacing w:after="140" w:line="288" w:lineRule="auto"/>
    </w:pPr>
  </w:style>
  <w:style w:type="paragraph" w:styleId="Rodap">
    <w:name w:val="footer"/>
    <w:basedOn w:val="Standard"/>
    <w:link w:val="RodapChar"/>
    <w:rsid w:val="00302F71"/>
  </w:style>
  <w:style w:type="character" w:customStyle="1" w:styleId="RodapChar">
    <w:name w:val="Rodapé Char"/>
    <w:basedOn w:val="Fontepargpadro"/>
    <w:link w:val="Rodap"/>
    <w:rsid w:val="00302F71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Standard"/>
    <w:rsid w:val="00302F71"/>
    <w:pPr>
      <w:ind w:left="103"/>
    </w:pPr>
    <w:rPr>
      <w:rFonts w:eastAsia="Times New Roman" w:cs="Times New Roman"/>
    </w:rPr>
  </w:style>
  <w:style w:type="paragraph" w:customStyle="1" w:styleId="Framecontents">
    <w:name w:val="Frame contents"/>
    <w:basedOn w:val="Standard"/>
    <w:rsid w:val="00302F71"/>
  </w:style>
  <w:style w:type="paragraph" w:styleId="Corpodetexto">
    <w:name w:val="Body Text"/>
    <w:basedOn w:val="Normal"/>
    <w:link w:val="CorpodetextoChar"/>
    <w:rsid w:val="00302F71"/>
    <w:pPr>
      <w:suppressAutoHyphens w:val="0"/>
      <w:autoSpaceDN/>
      <w:spacing w:after="140" w:line="288" w:lineRule="auto"/>
      <w:textAlignment w:val="auto"/>
    </w:pPr>
    <w:rPr>
      <w:rFonts w:ascii="Liberation Serif" w:hAnsi="Liberation Serif"/>
      <w:kern w:val="2"/>
    </w:rPr>
  </w:style>
  <w:style w:type="character" w:customStyle="1" w:styleId="CorpodetextoChar">
    <w:name w:val="Corpo de texto Char"/>
    <w:basedOn w:val="Fontepargpadro"/>
    <w:link w:val="Corpodetexto"/>
    <w:rsid w:val="00302F71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235</Words>
  <Characters>1272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PRAEstagio</dc:creator>
  <cp:keywords/>
  <dc:description/>
  <cp:lastModifiedBy>PRAEstagio</cp:lastModifiedBy>
  <cp:revision>1</cp:revision>
  <dcterms:created xsi:type="dcterms:W3CDTF">2019-02-19T13:50:00Z</dcterms:created>
  <dcterms:modified xsi:type="dcterms:W3CDTF">2019-02-19T14:20:00Z</dcterms:modified>
</cp:coreProperties>
</file>