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AF" w:rsidRPr="00007DBB" w:rsidRDefault="006D18AF" w:rsidP="001437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07DB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00050" cy="542925"/>
            <wp:effectExtent l="19050" t="0" r="0" b="0"/>
            <wp:docPr id="1" name="Imagem 1" descr="http://4.bp.blogspot.com/-g4RWjuB_HV8/UG4pqU3hOOI/AAAAAAAAAvQ/2czVBDAVa8k/s1600/Logo_uf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g4RWjuB_HV8/UG4pqU3hOOI/AAAAAAAAAvQ/2czVBDAVa8k/s1600/Logo_ufp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8AF" w:rsidRPr="00007DBB" w:rsidRDefault="006D18AF" w:rsidP="00143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DBB">
        <w:rPr>
          <w:rFonts w:ascii="Times New Roman" w:hAnsi="Times New Roman" w:cs="Times New Roman"/>
          <w:b/>
          <w:sz w:val="24"/>
          <w:szCs w:val="24"/>
        </w:rPr>
        <w:t>UNIVERSIDADE FEDERAL DA PARAÍBA</w:t>
      </w:r>
    </w:p>
    <w:p w:rsidR="006D18AF" w:rsidRPr="00007DBB" w:rsidRDefault="00942B8C" w:rsidP="00143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DBB">
        <w:rPr>
          <w:rFonts w:ascii="Times New Roman" w:hAnsi="Times New Roman" w:cs="Times New Roman"/>
          <w:b/>
          <w:sz w:val="24"/>
          <w:szCs w:val="24"/>
        </w:rPr>
        <w:t>EDITAL N°</w:t>
      </w:r>
      <w:r w:rsidR="00007DBB">
        <w:rPr>
          <w:rFonts w:ascii="Times New Roman" w:hAnsi="Times New Roman" w:cs="Times New Roman"/>
          <w:b/>
          <w:sz w:val="24"/>
          <w:szCs w:val="24"/>
        </w:rPr>
        <w:t xml:space="preserve"> 100</w:t>
      </w:r>
      <w:r w:rsidR="00AF4D90" w:rsidRPr="00007D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29AC" w:rsidRPr="00007DBB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515A50" w:rsidRPr="00007DBB">
        <w:rPr>
          <w:rFonts w:ascii="Times New Roman" w:hAnsi="Times New Roman" w:cs="Times New Roman"/>
          <w:b/>
          <w:sz w:val="24"/>
          <w:szCs w:val="24"/>
        </w:rPr>
        <w:t>0</w:t>
      </w:r>
      <w:r w:rsidR="00CC56C0" w:rsidRPr="00007DBB">
        <w:rPr>
          <w:rFonts w:ascii="Times New Roman" w:hAnsi="Times New Roman" w:cs="Times New Roman"/>
          <w:b/>
          <w:sz w:val="24"/>
          <w:szCs w:val="24"/>
        </w:rPr>
        <w:t>3</w:t>
      </w:r>
      <w:r w:rsidRPr="00007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8AF" w:rsidRPr="00007DBB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CC56C0" w:rsidRPr="00007DBB">
        <w:rPr>
          <w:rFonts w:ascii="Times New Roman" w:hAnsi="Times New Roman" w:cs="Times New Roman"/>
          <w:b/>
          <w:sz w:val="24"/>
          <w:szCs w:val="24"/>
        </w:rPr>
        <w:t>OUTUBRO</w:t>
      </w:r>
      <w:r w:rsidR="00515A50" w:rsidRPr="00007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4EA" w:rsidRPr="00007DBB">
        <w:rPr>
          <w:rFonts w:ascii="Times New Roman" w:hAnsi="Times New Roman" w:cs="Times New Roman"/>
          <w:b/>
          <w:sz w:val="24"/>
          <w:szCs w:val="24"/>
        </w:rPr>
        <w:t>D</w:t>
      </w:r>
      <w:r w:rsidR="006D18AF" w:rsidRPr="00007DBB">
        <w:rPr>
          <w:rFonts w:ascii="Times New Roman" w:hAnsi="Times New Roman" w:cs="Times New Roman"/>
          <w:b/>
          <w:sz w:val="24"/>
          <w:szCs w:val="24"/>
        </w:rPr>
        <w:t>E 201</w:t>
      </w:r>
      <w:r w:rsidR="008910D0" w:rsidRPr="00007DBB">
        <w:rPr>
          <w:rFonts w:ascii="Times New Roman" w:hAnsi="Times New Roman" w:cs="Times New Roman"/>
          <w:b/>
          <w:sz w:val="24"/>
          <w:szCs w:val="24"/>
        </w:rPr>
        <w:t>7</w:t>
      </w:r>
    </w:p>
    <w:p w:rsidR="006D18AF" w:rsidRPr="00007DBB" w:rsidRDefault="006D18AF" w:rsidP="00143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DBB">
        <w:rPr>
          <w:rFonts w:ascii="Times New Roman" w:hAnsi="Times New Roman" w:cs="Times New Roman"/>
          <w:b/>
          <w:sz w:val="24"/>
          <w:szCs w:val="24"/>
        </w:rPr>
        <w:t>PROCESSO SELETIVO SIMPLIFICADO PARA PROFESSOR SUBSTITUTO</w:t>
      </w:r>
    </w:p>
    <w:p w:rsidR="00CA42A1" w:rsidRPr="00007DBB" w:rsidRDefault="00CA42A1" w:rsidP="00143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8AF" w:rsidRPr="00007DBB" w:rsidRDefault="006D18AF" w:rsidP="00143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DBB">
        <w:rPr>
          <w:rFonts w:ascii="Times New Roman" w:hAnsi="Times New Roman" w:cs="Times New Roman"/>
          <w:b/>
          <w:sz w:val="24"/>
          <w:szCs w:val="24"/>
        </w:rPr>
        <w:t>CONTEÚDOS PROGRAMÁTICOS</w:t>
      </w:r>
    </w:p>
    <w:p w:rsidR="003B2352" w:rsidRPr="00007DBB" w:rsidRDefault="003B2352" w:rsidP="00FF3C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20" w:type="dxa"/>
        <w:tblLook w:val="04A0"/>
      </w:tblPr>
      <w:tblGrid>
        <w:gridCol w:w="8720"/>
      </w:tblGrid>
      <w:tr w:rsidR="00790BB0" w:rsidRPr="00007DBB" w:rsidTr="00167682">
        <w:trPr>
          <w:trHeight w:val="367"/>
        </w:trPr>
        <w:tc>
          <w:tcPr>
            <w:tcW w:w="8720" w:type="dxa"/>
            <w:vAlign w:val="center"/>
          </w:tcPr>
          <w:p w:rsidR="00790BB0" w:rsidRPr="00007DBB" w:rsidRDefault="00790BB0" w:rsidP="0016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CAMPUS I - JOÃO PESSOA</w:t>
            </w:r>
          </w:p>
        </w:tc>
      </w:tr>
      <w:tr w:rsidR="00790BB0" w:rsidRPr="00007DBB" w:rsidTr="00FB4802">
        <w:trPr>
          <w:trHeight w:val="223"/>
        </w:trPr>
        <w:tc>
          <w:tcPr>
            <w:tcW w:w="8720" w:type="dxa"/>
            <w:vAlign w:val="center"/>
          </w:tcPr>
          <w:p w:rsidR="00790BB0" w:rsidRPr="00007DBB" w:rsidRDefault="00573967" w:rsidP="00B91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CE - DEPARTAMENTO DE HABILITAÇÕES PEDAGÓGICAS</w:t>
            </w:r>
          </w:p>
        </w:tc>
      </w:tr>
      <w:tr w:rsidR="00DF2DCE" w:rsidRPr="00007DBB" w:rsidTr="00FB4802">
        <w:trPr>
          <w:trHeight w:val="223"/>
        </w:trPr>
        <w:tc>
          <w:tcPr>
            <w:tcW w:w="8720" w:type="dxa"/>
            <w:vAlign w:val="center"/>
          </w:tcPr>
          <w:p w:rsidR="00DF2DCE" w:rsidRPr="00007DBB" w:rsidRDefault="00DF2DCE" w:rsidP="00B91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Área: </w:t>
            </w:r>
            <w:r w:rsidR="00573967"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Planejamento e Pesquisa</w:t>
            </w:r>
          </w:p>
        </w:tc>
      </w:tr>
      <w:tr w:rsidR="00DF2DCE" w:rsidRPr="00007DBB" w:rsidTr="00FB4802">
        <w:trPr>
          <w:trHeight w:val="223"/>
        </w:trPr>
        <w:tc>
          <w:tcPr>
            <w:tcW w:w="8720" w:type="dxa"/>
            <w:vAlign w:val="center"/>
          </w:tcPr>
          <w:p w:rsidR="00DF2DCE" w:rsidRPr="00007DBB" w:rsidRDefault="00DF2DCE" w:rsidP="00FF3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Conteúdo:</w:t>
            </w:r>
          </w:p>
          <w:p w:rsidR="00573967" w:rsidRPr="00007DBB" w:rsidRDefault="00573967" w:rsidP="00573967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rPr>
                <w:szCs w:val="24"/>
              </w:rPr>
            </w:pPr>
            <w:proofErr w:type="gramStart"/>
            <w:r w:rsidRPr="00007DBB">
              <w:rPr>
                <w:szCs w:val="24"/>
              </w:rPr>
              <w:t>01.</w:t>
            </w:r>
            <w:proofErr w:type="gramEnd"/>
            <w:r w:rsidRPr="00007DBB">
              <w:rPr>
                <w:szCs w:val="24"/>
              </w:rPr>
              <w:t>A importância do planejamento como instrumento de gestão educacional;</w:t>
            </w:r>
          </w:p>
          <w:p w:rsidR="00573967" w:rsidRPr="00007DBB" w:rsidRDefault="00573967" w:rsidP="00573967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rPr>
                <w:szCs w:val="24"/>
              </w:rPr>
            </w:pPr>
            <w:proofErr w:type="gramStart"/>
            <w:r w:rsidRPr="00007DBB">
              <w:rPr>
                <w:szCs w:val="24"/>
              </w:rPr>
              <w:t>02.</w:t>
            </w:r>
            <w:proofErr w:type="gramEnd"/>
            <w:r w:rsidRPr="00007DBB">
              <w:rPr>
                <w:szCs w:val="24"/>
              </w:rPr>
              <w:t>A pesquisa como princípio educativo;</w:t>
            </w:r>
          </w:p>
          <w:p w:rsidR="00573967" w:rsidRPr="00007DBB" w:rsidRDefault="00573967" w:rsidP="00573967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>03. O uso de bancos digitais na pesquisa educacional;</w:t>
            </w:r>
          </w:p>
          <w:p w:rsidR="00573967" w:rsidRPr="00007DBB" w:rsidRDefault="00573967" w:rsidP="00573967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rPr>
                <w:szCs w:val="24"/>
              </w:rPr>
            </w:pPr>
            <w:proofErr w:type="gramStart"/>
            <w:r w:rsidRPr="00007DBB">
              <w:rPr>
                <w:szCs w:val="24"/>
              </w:rPr>
              <w:t>04.</w:t>
            </w:r>
            <w:proofErr w:type="gramEnd"/>
            <w:r w:rsidRPr="00007DBB">
              <w:rPr>
                <w:szCs w:val="24"/>
              </w:rPr>
              <w:t>A importância da pesquisa no processo de formação docente;</w:t>
            </w:r>
          </w:p>
          <w:p w:rsidR="00573967" w:rsidRPr="00007DBB" w:rsidRDefault="00573967" w:rsidP="00573967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rPr>
                <w:szCs w:val="24"/>
              </w:rPr>
            </w:pPr>
            <w:proofErr w:type="gramStart"/>
            <w:r w:rsidRPr="00007DBB">
              <w:rPr>
                <w:szCs w:val="24"/>
              </w:rPr>
              <w:t>05.</w:t>
            </w:r>
            <w:proofErr w:type="gramEnd"/>
            <w:r w:rsidRPr="00007DBB">
              <w:rPr>
                <w:szCs w:val="24"/>
              </w:rPr>
              <w:t>O Planejamento Educacional sob a ótica da democratização da sociedade;</w:t>
            </w:r>
          </w:p>
          <w:p w:rsidR="00573967" w:rsidRPr="00007DBB" w:rsidRDefault="00573967" w:rsidP="00573967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rPr>
                <w:szCs w:val="24"/>
              </w:rPr>
            </w:pPr>
            <w:proofErr w:type="gramStart"/>
            <w:r w:rsidRPr="00007DBB">
              <w:rPr>
                <w:szCs w:val="24"/>
              </w:rPr>
              <w:t>06.</w:t>
            </w:r>
            <w:proofErr w:type="gramEnd"/>
            <w:r w:rsidRPr="00007DBB">
              <w:rPr>
                <w:szCs w:val="24"/>
              </w:rPr>
              <w:t>Pesquisa aplicada à educação;</w:t>
            </w:r>
          </w:p>
          <w:p w:rsidR="00573967" w:rsidRPr="00007DBB" w:rsidRDefault="00573967" w:rsidP="00573967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rPr>
                <w:szCs w:val="24"/>
              </w:rPr>
            </w:pPr>
            <w:proofErr w:type="gramStart"/>
            <w:r w:rsidRPr="00007DBB">
              <w:rPr>
                <w:szCs w:val="24"/>
              </w:rPr>
              <w:t>07.</w:t>
            </w:r>
            <w:proofErr w:type="gramEnd"/>
            <w:r w:rsidRPr="00007DBB">
              <w:rPr>
                <w:szCs w:val="24"/>
              </w:rPr>
              <w:t>O Planejamento Educacional numa perspectiva participativa;</w:t>
            </w:r>
          </w:p>
          <w:p w:rsidR="00573967" w:rsidRPr="00007DBB" w:rsidRDefault="00573967" w:rsidP="00573967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rPr>
                <w:szCs w:val="24"/>
              </w:rPr>
            </w:pPr>
            <w:proofErr w:type="gramStart"/>
            <w:r w:rsidRPr="00007DBB">
              <w:rPr>
                <w:szCs w:val="24"/>
              </w:rPr>
              <w:t>08.</w:t>
            </w:r>
            <w:proofErr w:type="gramEnd"/>
            <w:r w:rsidRPr="00007DBB">
              <w:rPr>
                <w:szCs w:val="24"/>
              </w:rPr>
              <w:t>Pesquisa e intervenção pedagógica;</w:t>
            </w:r>
          </w:p>
          <w:p w:rsidR="00573967" w:rsidRPr="00007DBB" w:rsidRDefault="00573967" w:rsidP="00573967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>09. O desafio da construção do Projeto Político-Pedagógico na educação escolar brasileira;</w:t>
            </w:r>
          </w:p>
          <w:p w:rsidR="00573967" w:rsidRPr="00007DBB" w:rsidRDefault="00573967" w:rsidP="00573967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>10. Planejamento Educacional nos níveis Federal, Estadual e Municipal.</w:t>
            </w:r>
          </w:p>
          <w:p w:rsidR="00F35BF1" w:rsidRPr="00007DBB" w:rsidRDefault="00F35BF1" w:rsidP="00B916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573967" w:rsidP="00FF3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CE - </w:t>
            </w:r>
            <w:r w:rsidRPr="00007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DEPARTAMENTO DE METODOLOGIA DA EDUCAÇÃO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573967" w:rsidP="00FF3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Área: </w:t>
            </w:r>
            <w:r w:rsidRPr="0000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Ensino de Química e Ciências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573967" w:rsidP="00FF3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Conteúdo:</w:t>
            </w:r>
          </w:p>
          <w:p w:rsidR="00573967" w:rsidRPr="00007DBB" w:rsidRDefault="00573967" w:rsidP="00573967">
            <w:pPr>
              <w:pStyle w:val="Corpodetexto"/>
              <w:numPr>
                <w:ilvl w:val="0"/>
                <w:numId w:val="42"/>
              </w:numPr>
              <w:tabs>
                <w:tab w:val="clear" w:pos="709"/>
                <w:tab w:val="left" w:pos="0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>As teorias da aprendizagem e o ensino de Química e de Ciências: abordagens contemporâneas para a educação básica.</w:t>
            </w:r>
          </w:p>
          <w:p w:rsidR="00573967" w:rsidRPr="00007DBB" w:rsidRDefault="00573967" w:rsidP="00573967">
            <w:pPr>
              <w:pStyle w:val="Corpodetexto"/>
              <w:numPr>
                <w:ilvl w:val="0"/>
                <w:numId w:val="42"/>
              </w:numPr>
              <w:tabs>
                <w:tab w:val="clear" w:pos="709"/>
                <w:tab w:val="left" w:pos="0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>O currículo e a formação do professor de Química e de Ciências para educação básica.</w:t>
            </w:r>
          </w:p>
          <w:p w:rsidR="00573967" w:rsidRPr="00007DBB" w:rsidRDefault="00573967" w:rsidP="00573967">
            <w:pPr>
              <w:pStyle w:val="Corpodetexto"/>
              <w:numPr>
                <w:ilvl w:val="0"/>
                <w:numId w:val="42"/>
              </w:numPr>
              <w:tabs>
                <w:tab w:val="clear" w:pos="709"/>
                <w:tab w:val="left" w:pos="0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>O ensino de Química na educação básica: dos saberes docentes à prática pedagógica.</w:t>
            </w:r>
          </w:p>
          <w:p w:rsidR="00573967" w:rsidRPr="00007DBB" w:rsidRDefault="00573967" w:rsidP="00573967">
            <w:pPr>
              <w:pStyle w:val="Corpodetexto"/>
              <w:numPr>
                <w:ilvl w:val="0"/>
                <w:numId w:val="42"/>
              </w:numPr>
              <w:tabs>
                <w:tab w:val="clear" w:pos="709"/>
                <w:tab w:val="left" w:pos="0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>Metodologia e instrumentação para o ensino de Química e Ciências.</w:t>
            </w:r>
          </w:p>
          <w:p w:rsidR="00573967" w:rsidRPr="00007DBB" w:rsidRDefault="00573967" w:rsidP="00573967">
            <w:pPr>
              <w:pStyle w:val="Corpodetexto"/>
              <w:numPr>
                <w:ilvl w:val="0"/>
                <w:numId w:val="42"/>
              </w:numPr>
              <w:tabs>
                <w:tab w:val="clear" w:pos="709"/>
                <w:tab w:val="left" w:pos="0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 xml:space="preserve">Experimentação no ensino de Química e de Ciências: os desafios da </w:t>
            </w:r>
            <w:proofErr w:type="gramStart"/>
            <w:r w:rsidRPr="00007DBB">
              <w:rPr>
                <w:szCs w:val="24"/>
              </w:rPr>
              <w:t>implementação</w:t>
            </w:r>
            <w:proofErr w:type="gramEnd"/>
            <w:r w:rsidRPr="00007DBB">
              <w:rPr>
                <w:szCs w:val="24"/>
              </w:rPr>
              <w:t xml:space="preserve"> e uso pedagógico dos laboratórios nas escolas.</w:t>
            </w:r>
          </w:p>
          <w:p w:rsidR="00573967" w:rsidRPr="00007DBB" w:rsidRDefault="00573967" w:rsidP="00573967">
            <w:pPr>
              <w:pStyle w:val="Corpodetexto"/>
              <w:numPr>
                <w:ilvl w:val="0"/>
                <w:numId w:val="42"/>
              </w:numPr>
              <w:tabs>
                <w:tab w:val="clear" w:pos="709"/>
                <w:tab w:val="left" w:pos="0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>Modalidades e recursos didáticos específicos para o ensino de Química e de Ciências na escola básica.</w:t>
            </w:r>
          </w:p>
          <w:p w:rsidR="00573967" w:rsidRPr="00007DBB" w:rsidRDefault="00573967" w:rsidP="00573967">
            <w:pPr>
              <w:pStyle w:val="Corpodetexto"/>
              <w:numPr>
                <w:ilvl w:val="0"/>
                <w:numId w:val="42"/>
              </w:numPr>
              <w:tabs>
                <w:tab w:val="clear" w:pos="709"/>
                <w:tab w:val="left" w:pos="0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 xml:space="preserve">Abordagem </w:t>
            </w:r>
            <w:proofErr w:type="spellStart"/>
            <w:r w:rsidRPr="00007DBB">
              <w:rPr>
                <w:szCs w:val="24"/>
              </w:rPr>
              <w:t>CTSA</w:t>
            </w:r>
            <w:proofErr w:type="spellEnd"/>
            <w:r w:rsidRPr="00007DBB">
              <w:rPr>
                <w:szCs w:val="24"/>
              </w:rPr>
              <w:t xml:space="preserve"> e o ensino de Química e de Ciências na educação básica.</w:t>
            </w:r>
          </w:p>
          <w:p w:rsidR="00573967" w:rsidRPr="00007DBB" w:rsidRDefault="00573967" w:rsidP="00573967">
            <w:pPr>
              <w:pStyle w:val="Corpodetexto"/>
              <w:numPr>
                <w:ilvl w:val="0"/>
                <w:numId w:val="42"/>
              </w:numPr>
              <w:tabs>
                <w:tab w:val="clear" w:pos="709"/>
                <w:tab w:val="left" w:pos="0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>Alfabetização científica e interdisciplinaridade no ensino de Química e de Ciências.</w:t>
            </w:r>
          </w:p>
          <w:p w:rsidR="00573967" w:rsidRPr="00007DBB" w:rsidRDefault="00573967" w:rsidP="00573967">
            <w:pPr>
              <w:pStyle w:val="Corpodetexto"/>
              <w:numPr>
                <w:ilvl w:val="0"/>
                <w:numId w:val="42"/>
              </w:numPr>
              <w:tabs>
                <w:tab w:val="clear" w:pos="709"/>
                <w:tab w:val="left" w:pos="0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>O ensino de Química e de Ciências e as questões ambientais.</w:t>
            </w:r>
          </w:p>
          <w:p w:rsidR="00573967" w:rsidRPr="00007DBB" w:rsidRDefault="00573967" w:rsidP="00573967">
            <w:pPr>
              <w:pStyle w:val="Corpodetexto"/>
              <w:numPr>
                <w:ilvl w:val="0"/>
                <w:numId w:val="42"/>
              </w:numPr>
              <w:tabs>
                <w:tab w:val="clear" w:pos="709"/>
                <w:tab w:val="left" w:pos="0"/>
              </w:tabs>
              <w:spacing w:line="240" w:lineRule="auto"/>
              <w:rPr>
                <w:szCs w:val="24"/>
              </w:rPr>
            </w:pPr>
            <w:r w:rsidRPr="00007DBB">
              <w:rPr>
                <w:szCs w:val="24"/>
              </w:rPr>
              <w:t>Metodologia científica: o professor pesquisador e a construção do conhecimento no ensino de Química e de Ciências</w:t>
            </w:r>
          </w:p>
          <w:p w:rsidR="00573967" w:rsidRPr="00007DBB" w:rsidRDefault="00573967" w:rsidP="00FF3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573967" w:rsidP="00FF3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CT - DEPARTAMENTO DE ARQUITETURA E URBANISMO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573967" w:rsidP="00FF3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Area: Projeto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573967" w:rsidP="00FF3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Conteúdo:</w:t>
            </w:r>
          </w:p>
          <w:p w:rsidR="00573967" w:rsidRPr="00007DBB" w:rsidRDefault="00573967" w:rsidP="005739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– </w:t>
            </w: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Métodos de análise do projeto arquitetônico e/ou de urbanismo.</w:t>
            </w:r>
          </w:p>
          <w:p w:rsidR="00573967" w:rsidRPr="00007DBB" w:rsidRDefault="00573967" w:rsidP="005739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 – </w:t>
            </w: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Modelagem e simulação no processo do projeto arquitetônico e/ou de urbanismo.</w:t>
            </w:r>
          </w:p>
          <w:p w:rsidR="00573967" w:rsidRPr="00007DBB" w:rsidRDefault="00573967" w:rsidP="005739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3 – </w:t>
            </w: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Avaliação da </w:t>
            </w:r>
            <w:proofErr w:type="gramStart"/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performance</w:t>
            </w:r>
            <w:proofErr w:type="gramEnd"/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edifícios e/ou de espaços urbanos.</w:t>
            </w:r>
          </w:p>
          <w:p w:rsidR="00573967" w:rsidRPr="00007DBB" w:rsidRDefault="00573967" w:rsidP="005739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 – </w:t>
            </w: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Interação entre edifícios e espaços urbanos.</w:t>
            </w:r>
          </w:p>
          <w:p w:rsidR="00573967" w:rsidRPr="00007DBB" w:rsidRDefault="00573967" w:rsidP="005739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 – </w:t>
            </w: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Teorias e métodos de concepção do projeto arquitetônico e/ou de urbanismo.</w:t>
            </w:r>
          </w:p>
          <w:p w:rsidR="00573967" w:rsidRPr="00007DBB" w:rsidRDefault="00573967" w:rsidP="005739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 – </w:t>
            </w: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O ensino de projeto e as novas tecnologias.</w:t>
            </w:r>
          </w:p>
          <w:p w:rsidR="00573967" w:rsidRPr="00007DBB" w:rsidRDefault="00573967" w:rsidP="005739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 – </w:t>
            </w: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Prática </w:t>
            </w:r>
            <w:proofErr w:type="spellStart"/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projetual</w:t>
            </w:r>
            <w:proofErr w:type="spellEnd"/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os condicionantes do projeto arquitetônico e/ou de urbanismo.</w:t>
            </w:r>
          </w:p>
          <w:p w:rsidR="00573967" w:rsidRPr="00007DBB" w:rsidRDefault="00573967" w:rsidP="005739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 – </w:t>
            </w: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Intervenção em edifícios e/ou espaços urbanos pré-existentes.</w:t>
            </w:r>
          </w:p>
          <w:p w:rsidR="00573967" w:rsidRPr="00007DBB" w:rsidRDefault="00573967" w:rsidP="005739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 – </w:t>
            </w: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Princípios e paradigmas de projeto arquitetônico e/ou de urbanismo no século XXI.</w:t>
            </w:r>
          </w:p>
          <w:p w:rsidR="00573967" w:rsidRPr="00007DBB" w:rsidRDefault="00573967" w:rsidP="00573967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rPr>
                <w:szCs w:val="24"/>
              </w:rPr>
            </w:pPr>
            <w:r w:rsidRPr="00007DBB">
              <w:rPr>
                <w:bCs/>
                <w:szCs w:val="24"/>
              </w:rPr>
              <w:t xml:space="preserve">10 – </w:t>
            </w:r>
            <w:r w:rsidRPr="00007DBB">
              <w:rPr>
                <w:szCs w:val="24"/>
              </w:rPr>
              <w:t>Relações entre morfologia urbana e tipologias arquitetônicas.</w:t>
            </w:r>
          </w:p>
          <w:p w:rsidR="00573967" w:rsidRPr="00007DBB" w:rsidRDefault="00573967" w:rsidP="00FF3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CCS</w:t>
            </w:r>
            <w:proofErr w:type="spellEnd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73967"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DEPARTAMENTO DE EDUCAÇÃO FÍSICA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573967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Área: </w:t>
            </w:r>
            <w:r w:rsidRPr="0000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Psicologia do Esporte / Educação Física Especial e adaptada / </w:t>
            </w:r>
            <w:r w:rsidRPr="00007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Primeiros socorros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573967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Conteúdo:</w:t>
            </w:r>
          </w:p>
          <w:p w:rsidR="00573967" w:rsidRPr="00007DBB" w:rsidRDefault="00573967" w:rsidP="00573967">
            <w:pPr>
              <w:pStyle w:val="yiv7781821938msonormal"/>
              <w:spacing w:before="0" w:beforeAutospacing="0" w:after="0" w:afterAutospacing="0" w:line="293" w:lineRule="atLeast"/>
            </w:pPr>
            <w:r w:rsidRPr="00007DBB">
              <w:t>1. Fatores psicológicos e desempenho físico;</w:t>
            </w:r>
          </w:p>
          <w:p w:rsidR="00573967" w:rsidRPr="00007DBB" w:rsidRDefault="00573967" w:rsidP="00573967">
            <w:pPr>
              <w:pStyle w:val="yiv7781821938msonormal"/>
              <w:spacing w:before="0" w:beforeAutospacing="0" w:after="0" w:afterAutospacing="0" w:line="293" w:lineRule="atLeast"/>
            </w:pPr>
            <w:r w:rsidRPr="00007DBB">
              <w:t>2. Esporte, exercício físico e bem-estar psicológico;</w:t>
            </w:r>
          </w:p>
          <w:p w:rsidR="00573967" w:rsidRPr="00007DBB" w:rsidRDefault="00573967" w:rsidP="00573967">
            <w:pPr>
              <w:pStyle w:val="yiv7781821938gmail-msobodytextindent3"/>
              <w:spacing w:before="0" w:beforeAutospacing="0" w:after="0" w:afterAutospacing="0" w:line="293" w:lineRule="atLeast"/>
            </w:pPr>
            <w:r w:rsidRPr="00007DBB">
              <w:t>3. Fatores psicológicos e comportamento de risco no esporte;</w:t>
            </w:r>
          </w:p>
          <w:p w:rsidR="00573967" w:rsidRPr="00007DBB" w:rsidRDefault="00573967" w:rsidP="00573967">
            <w:pPr>
              <w:pStyle w:val="yiv7781821938gmail-msobodytextindent3"/>
              <w:spacing w:before="0" w:beforeAutospacing="0" w:after="0" w:afterAutospacing="0" w:line="293" w:lineRule="atLeast"/>
            </w:pPr>
            <w:r w:rsidRPr="00007DBB">
              <w:t>4. Fatores psicológicos, exaustão e rendimento;</w:t>
            </w:r>
          </w:p>
          <w:p w:rsidR="00573967" w:rsidRPr="00007DBB" w:rsidRDefault="00573967" w:rsidP="00573967">
            <w:pPr>
              <w:pStyle w:val="yiv7781821938gmail-msobodytextindent3"/>
              <w:spacing w:before="0" w:beforeAutospacing="0" w:after="0" w:afterAutospacing="0" w:line="293" w:lineRule="atLeast"/>
            </w:pPr>
            <w:r w:rsidRPr="00007DBB">
              <w:t>5. Deficiências e suas implicações para a prática pedagógica;</w:t>
            </w:r>
          </w:p>
          <w:p w:rsidR="00573967" w:rsidRPr="00007DBB" w:rsidRDefault="00573967" w:rsidP="00573967">
            <w:pPr>
              <w:pStyle w:val="yiv7781821938gmail-msobodytextindent3"/>
              <w:spacing w:before="0" w:beforeAutospacing="0" w:after="0" w:afterAutospacing="0" w:line="293" w:lineRule="atLeast"/>
            </w:pPr>
            <w:r w:rsidRPr="00007DBB">
              <w:t>6. Deficiências e suas implicações no esporte;</w:t>
            </w:r>
          </w:p>
          <w:p w:rsidR="00573967" w:rsidRPr="00007DBB" w:rsidRDefault="00573967" w:rsidP="00573967">
            <w:pPr>
              <w:pStyle w:val="yiv7781821938gmail-msobodytextindent3"/>
              <w:spacing w:before="0" w:beforeAutospacing="0" w:after="0" w:afterAutospacing="0" w:line="293" w:lineRule="atLeast"/>
            </w:pPr>
            <w:r w:rsidRPr="00007DBB">
              <w:t>7. Adequações dos programas de treinamento físico para portadores de deficiência física;</w:t>
            </w:r>
          </w:p>
          <w:p w:rsidR="00573967" w:rsidRPr="00007DBB" w:rsidRDefault="00573967" w:rsidP="00573967">
            <w:pPr>
              <w:pStyle w:val="yiv7781821938gmail-msobodytextindent3"/>
              <w:spacing w:before="0" w:beforeAutospacing="0" w:after="0" w:afterAutospacing="0" w:line="293" w:lineRule="atLeast"/>
            </w:pPr>
            <w:r w:rsidRPr="00007DBB">
              <w:t xml:space="preserve">8. Primeiros socorros nas lesões </w:t>
            </w:r>
            <w:proofErr w:type="spellStart"/>
            <w:r w:rsidRPr="00007DBB">
              <w:t>traumato-ortopédicas</w:t>
            </w:r>
            <w:proofErr w:type="spellEnd"/>
            <w:r w:rsidRPr="00007DBB">
              <w:t xml:space="preserve"> e musculares;</w:t>
            </w:r>
          </w:p>
          <w:p w:rsidR="00573967" w:rsidRPr="00007DBB" w:rsidRDefault="00573967" w:rsidP="00573967">
            <w:pPr>
              <w:pStyle w:val="yiv7781821938gmail-msobodytextindent3"/>
              <w:spacing w:before="0" w:beforeAutospacing="0" w:after="0" w:afterAutospacing="0" w:line="293" w:lineRule="atLeast"/>
            </w:pPr>
            <w:r w:rsidRPr="00007DBB">
              <w:t xml:space="preserve"> 9. </w:t>
            </w:r>
            <w:proofErr w:type="spellStart"/>
            <w:r w:rsidRPr="00007DBB">
              <w:t>Ressuscitação</w:t>
            </w:r>
            <w:proofErr w:type="spellEnd"/>
            <w:r w:rsidRPr="00007DBB">
              <w:t xml:space="preserve"> cardiopulmonar para adultos;</w:t>
            </w:r>
          </w:p>
          <w:p w:rsidR="00573967" w:rsidRPr="00007DBB" w:rsidRDefault="00573967" w:rsidP="00573967">
            <w:pPr>
              <w:pStyle w:val="yiv7781821938gmail-msobodytextindent3"/>
              <w:spacing w:before="0" w:beforeAutospacing="0" w:after="0" w:afterAutospacing="0" w:line="293" w:lineRule="atLeast"/>
            </w:pPr>
            <w:r w:rsidRPr="00007DBB">
              <w:t>10. Primeiros socorros nos traumas esportivos.</w:t>
            </w:r>
          </w:p>
          <w:p w:rsidR="00573967" w:rsidRPr="00007DBB" w:rsidRDefault="00573967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64B" w:rsidRPr="00007DBB" w:rsidTr="00FB4802">
        <w:trPr>
          <w:trHeight w:val="223"/>
        </w:trPr>
        <w:tc>
          <w:tcPr>
            <w:tcW w:w="8720" w:type="dxa"/>
            <w:vAlign w:val="center"/>
          </w:tcPr>
          <w:p w:rsidR="0031664B" w:rsidRPr="00007DBB" w:rsidRDefault="00E701E7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CCS</w:t>
            </w:r>
            <w:proofErr w:type="spellEnd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31664B"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DEPARTAMENTO DE FONOAUDIOLOGIA</w:t>
            </w:r>
          </w:p>
        </w:tc>
      </w:tr>
      <w:tr w:rsidR="0031664B" w:rsidRPr="00007DBB" w:rsidTr="00FB4802">
        <w:trPr>
          <w:trHeight w:val="223"/>
        </w:trPr>
        <w:tc>
          <w:tcPr>
            <w:tcW w:w="8720" w:type="dxa"/>
            <w:vAlign w:val="center"/>
          </w:tcPr>
          <w:p w:rsidR="0031664B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Área: Audiologia</w:t>
            </w:r>
          </w:p>
        </w:tc>
      </w:tr>
      <w:tr w:rsidR="0031664B" w:rsidRPr="00007DBB" w:rsidTr="00FB4802">
        <w:trPr>
          <w:trHeight w:val="223"/>
        </w:trPr>
        <w:tc>
          <w:tcPr>
            <w:tcW w:w="8720" w:type="dxa"/>
            <w:vAlign w:val="center"/>
          </w:tcPr>
          <w:p w:rsidR="0031664B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Conteúdo:</w:t>
            </w:r>
          </w:p>
          <w:p w:rsidR="0031664B" w:rsidRPr="00007DBB" w:rsidRDefault="0031664B" w:rsidP="000E58B3">
            <w:pPr>
              <w:pStyle w:val="Default"/>
              <w:spacing w:line="360" w:lineRule="auto"/>
              <w:ind w:left="142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007DBB">
              <w:rPr>
                <w:rFonts w:ascii="Times New Roman" w:hAnsi="Times New Roman" w:cs="Times New Roman"/>
                <w:color w:val="auto"/>
              </w:rPr>
              <w:t>1</w:t>
            </w:r>
            <w:proofErr w:type="gramEnd"/>
            <w:r w:rsidRPr="00007DBB">
              <w:rPr>
                <w:rFonts w:ascii="Times New Roman" w:hAnsi="Times New Roman" w:cs="Times New Roman"/>
                <w:color w:val="auto"/>
              </w:rPr>
              <w:t>) Avaliação audiológica infantil;</w:t>
            </w:r>
          </w:p>
          <w:p w:rsidR="0031664B" w:rsidRPr="00007DBB" w:rsidRDefault="0031664B" w:rsidP="0031664B">
            <w:pPr>
              <w:pStyle w:val="Default"/>
              <w:spacing w:line="360" w:lineRule="auto"/>
              <w:ind w:left="-709" w:firstLine="142"/>
              <w:rPr>
                <w:rFonts w:ascii="Times New Roman" w:hAnsi="Times New Roman" w:cs="Times New Roman"/>
                <w:color w:val="auto"/>
              </w:rPr>
            </w:pPr>
            <w:r w:rsidRPr="00007DBB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proofErr w:type="gramStart"/>
            <w:r w:rsidRPr="00007DBB">
              <w:rPr>
                <w:rFonts w:ascii="Times New Roman" w:hAnsi="Times New Roman" w:cs="Times New Roman"/>
                <w:color w:val="auto"/>
              </w:rPr>
              <w:t>2</w:t>
            </w:r>
            <w:proofErr w:type="gramEnd"/>
            <w:r w:rsidRPr="00007DBB">
              <w:rPr>
                <w:rFonts w:ascii="Times New Roman" w:hAnsi="Times New Roman" w:cs="Times New Roman"/>
                <w:color w:val="auto"/>
              </w:rPr>
              <w:t>) Avaliação audiológica do adulto e do idoso;</w:t>
            </w:r>
          </w:p>
          <w:p w:rsidR="0031664B" w:rsidRPr="00007DBB" w:rsidRDefault="0031664B" w:rsidP="0031664B">
            <w:pPr>
              <w:pStyle w:val="Default"/>
              <w:spacing w:line="360" w:lineRule="auto"/>
              <w:ind w:left="-709" w:firstLine="142"/>
              <w:rPr>
                <w:rFonts w:ascii="Times New Roman" w:hAnsi="Times New Roman" w:cs="Times New Roman"/>
                <w:color w:val="auto"/>
              </w:rPr>
            </w:pPr>
            <w:r w:rsidRPr="00007DBB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proofErr w:type="gramStart"/>
            <w:r w:rsidRPr="00007DBB">
              <w:rPr>
                <w:rFonts w:ascii="Times New Roman" w:hAnsi="Times New Roman" w:cs="Times New Roman"/>
                <w:color w:val="auto"/>
              </w:rPr>
              <w:t>3</w:t>
            </w:r>
            <w:proofErr w:type="gramEnd"/>
            <w:r w:rsidRPr="00007DBB">
              <w:rPr>
                <w:rFonts w:ascii="Times New Roman" w:hAnsi="Times New Roman" w:cs="Times New Roman"/>
                <w:color w:val="auto"/>
              </w:rPr>
              <w:t>) Emissões otoacústicas e potencial evocado auditivo de tronco encefálico;</w:t>
            </w:r>
          </w:p>
          <w:p w:rsidR="0031664B" w:rsidRPr="00007DBB" w:rsidRDefault="0031664B" w:rsidP="0031664B">
            <w:pPr>
              <w:pStyle w:val="Default"/>
              <w:spacing w:line="360" w:lineRule="auto"/>
              <w:ind w:left="-709" w:firstLine="142"/>
              <w:rPr>
                <w:rFonts w:ascii="Times New Roman" w:hAnsi="Times New Roman" w:cs="Times New Roman"/>
                <w:color w:val="auto"/>
              </w:rPr>
            </w:pPr>
            <w:r w:rsidRPr="00007DBB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proofErr w:type="gramStart"/>
            <w:r w:rsidRPr="00007DBB">
              <w:rPr>
                <w:rFonts w:ascii="Times New Roman" w:hAnsi="Times New Roman" w:cs="Times New Roman"/>
                <w:color w:val="auto"/>
              </w:rPr>
              <w:t>4</w:t>
            </w:r>
            <w:proofErr w:type="gramEnd"/>
            <w:r w:rsidRPr="00007DBB">
              <w:rPr>
                <w:rFonts w:ascii="Times New Roman" w:hAnsi="Times New Roman" w:cs="Times New Roman"/>
                <w:color w:val="auto"/>
              </w:rPr>
              <w:t xml:space="preserve">) Prótese auditiva e implante coclear; </w:t>
            </w:r>
          </w:p>
          <w:p w:rsidR="0031664B" w:rsidRPr="00007DBB" w:rsidRDefault="0031664B" w:rsidP="0031664B">
            <w:pPr>
              <w:pStyle w:val="Default"/>
              <w:spacing w:line="360" w:lineRule="auto"/>
              <w:ind w:left="-709" w:firstLine="142"/>
              <w:rPr>
                <w:rFonts w:ascii="Times New Roman" w:hAnsi="Times New Roman" w:cs="Times New Roman"/>
                <w:color w:val="auto"/>
              </w:rPr>
            </w:pPr>
            <w:r w:rsidRPr="00007DBB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proofErr w:type="gramStart"/>
            <w:r w:rsidRPr="00007DBB">
              <w:rPr>
                <w:rFonts w:ascii="Times New Roman" w:hAnsi="Times New Roman" w:cs="Times New Roman"/>
                <w:color w:val="auto"/>
              </w:rPr>
              <w:t>5</w:t>
            </w:r>
            <w:proofErr w:type="gramEnd"/>
            <w:r w:rsidRPr="00007DBB">
              <w:rPr>
                <w:rFonts w:ascii="Times New Roman" w:hAnsi="Times New Roman" w:cs="Times New Roman"/>
                <w:color w:val="auto"/>
              </w:rPr>
              <w:t xml:space="preserve">) Avaliação </w:t>
            </w:r>
            <w:proofErr w:type="spellStart"/>
            <w:r w:rsidRPr="00007DBB">
              <w:rPr>
                <w:rFonts w:ascii="Times New Roman" w:hAnsi="Times New Roman" w:cs="Times New Roman"/>
                <w:color w:val="auto"/>
              </w:rPr>
              <w:t>fonoaudiológica</w:t>
            </w:r>
            <w:proofErr w:type="spellEnd"/>
            <w:r w:rsidRPr="00007DBB">
              <w:rPr>
                <w:rFonts w:ascii="Times New Roman" w:hAnsi="Times New Roman" w:cs="Times New Roman"/>
                <w:color w:val="auto"/>
              </w:rPr>
              <w:t xml:space="preserve"> do paciente com deficiência auditiva;</w:t>
            </w:r>
          </w:p>
          <w:p w:rsidR="0031664B" w:rsidRPr="00007DBB" w:rsidRDefault="0031664B" w:rsidP="0031664B">
            <w:pPr>
              <w:pStyle w:val="Default"/>
              <w:spacing w:line="360" w:lineRule="auto"/>
              <w:ind w:left="-709" w:firstLine="142"/>
              <w:rPr>
                <w:rFonts w:ascii="Times New Roman" w:hAnsi="Times New Roman" w:cs="Times New Roman"/>
                <w:color w:val="auto"/>
              </w:rPr>
            </w:pPr>
            <w:r w:rsidRPr="00007DBB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proofErr w:type="gramStart"/>
            <w:r w:rsidRPr="00007DBB">
              <w:rPr>
                <w:rFonts w:ascii="Times New Roman" w:hAnsi="Times New Roman" w:cs="Times New Roman"/>
                <w:color w:val="auto"/>
              </w:rPr>
              <w:t>6</w:t>
            </w:r>
            <w:proofErr w:type="gramEnd"/>
            <w:r w:rsidRPr="00007DBB">
              <w:rPr>
                <w:rFonts w:ascii="Times New Roman" w:hAnsi="Times New Roman" w:cs="Times New Roman"/>
                <w:color w:val="auto"/>
              </w:rPr>
              <w:t xml:space="preserve">) Intervenção </w:t>
            </w:r>
            <w:proofErr w:type="spellStart"/>
            <w:r w:rsidRPr="00007DBB">
              <w:rPr>
                <w:rFonts w:ascii="Times New Roman" w:hAnsi="Times New Roman" w:cs="Times New Roman"/>
                <w:color w:val="auto"/>
              </w:rPr>
              <w:t>fonoaudiológica</w:t>
            </w:r>
            <w:proofErr w:type="spellEnd"/>
            <w:r w:rsidRPr="00007DBB">
              <w:rPr>
                <w:rFonts w:ascii="Times New Roman" w:hAnsi="Times New Roman" w:cs="Times New Roman"/>
                <w:color w:val="auto"/>
              </w:rPr>
              <w:t xml:space="preserve"> no paciente com deficiência auditiva;</w:t>
            </w:r>
          </w:p>
          <w:p w:rsidR="0031664B" w:rsidRPr="00007DBB" w:rsidRDefault="0031664B" w:rsidP="0031664B">
            <w:pPr>
              <w:pStyle w:val="Default"/>
              <w:spacing w:line="360" w:lineRule="auto"/>
              <w:ind w:hanging="567"/>
              <w:rPr>
                <w:rFonts w:ascii="Times New Roman" w:hAnsi="Times New Roman" w:cs="Times New Roman"/>
                <w:color w:val="auto"/>
              </w:rPr>
            </w:pPr>
            <w:r w:rsidRPr="00007DBB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proofErr w:type="gramStart"/>
            <w:r w:rsidRPr="00007DBB">
              <w:rPr>
                <w:rFonts w:ascii="Times New Roman" w:hAnsi="Times New Roman" w:cs="Times New Roman"/>
                <w:color w:val="auto"/>
              </w:rPr>
              <w:t>7</w:t>
            </w:r>
            <w:proofErr w:type="gramEnd"/>
            <w:r w:rsidRPr="00007DBB">
              <w:rPr>
                <w:rFonts w:ascii="Times New Roman" w:hAnsi="Times New Roman" w:cs="Times New Roman"/>
                <w:color w:val="auto"/>
              </w:rPr>
              <w:t xml:space="preserve">) </w:t>
            </w:r>
            <w:proofErr w:type="spellStart"/>
            <w:r w:rsidRPr="00007DBB">
              <w:rPr>
                <w:rFonts w:ascii="Times New Roman" w:hAnsi="Times New Roman" w:cs="Times New Roman"/>
                <w:color w:val="auto"/>
              </w:rPr>
              <w:t>Interrelação</w:t>
            </w:r>
            <w:proofErr w:type="spellEnd"/>
            <w:r w:rsidRPr="00007DBB">
              <w:rPr>
                <w:rFonts w:ascii="Times New Roman" w:hAnsi="Times New Roman" w:cs="Times New Roman"/>
                <w:color w:val="auto"/>
              </w:rPr>
              <w:t xml:space="preserve"> entre os exames audiológicos no diagnóstico diferencial das alterações auditivas;</w:t>
            </w:r>
          </w:p>
          <w:p w:rsidR="0031664B" w:rsidRPr="00007DBB" w:rsidRDefault="0031664B" w:rsidP="0031664B">
            <w:pPr>
              <w:pStyle w:val="Default"/>
              <w:spacing w:line="360" w:lineRule="auto"/>
              <w:ind w:left="-709" w:firstLine="142"/>
              <w:rPr>
                <w:rFonts w:ascii="Times New Roman" w:hAnsi="Times New Roman" w:cs="Times New Roman"/>
                <w:color w:val="auto"/>
              </w:rPr>
            </w:pPr>
            <w:r w:rsidRPr="00007DBB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proofErr w:type="gramStart"/>
            <w:r w:rsidRPr="00007DBB">
              <w:rPr>
                <w:rFonts w:ascii="Times New Roman" w:hAnsi="Times New Roman" w:cs="Times New Roman"/>
                <w:color w:val="auto"/>
              </w:rPr>
              <w:t>8</w:t>
            </w:r>
            <w:proofErr w:type="gramEnd"/>
            <w:r w:rsidRPr="00007DBB">
              <w:rPr>
                <w:rFonts w:ascii="Times New Roman" w:hAnsi="Times New Roman" w:cs="Times New Roman"/>
                <w:color w:val="auto"/>
              </w:rPr>
              <w:t>) Triagem auditiva neonatal;</w:t>
            </w:r>
          </w:p>
          <w:p w:rsidR="000E58B3" w:rsidRPr="00007DBB" w:rsidRDefault="0031664B" w:rsidP="000E58B3">
            <w:pPr>
              <w:pStyle w:val="Default"/>
              <w:spacing w:line="360" w:lineRule="auto"/>
              <w:ind w:left="-709" w:firstLine="142"/>
              <w:rPr>
                <w:rFonts w:ascii="Times New Roman" w:hAnsi="Times New Roman" w:cs="Times New Roman"/>
                <w:color w:val="auto"/>
              </w:rPr>
            </w:pPr>
            <w:r w:rsidRPr="00007DBB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proofErr w:type="gramStart"/>
            <w:r w:rsidRPr="00007DBB">
              <w:rPr>
                <w:rFonts w:ascii="Times New Roman" w:hAnsi="Times New Roman" w:cs="Times New Roman"/>
                <w:color w:val="auto"/>
              </w:rPr>
              <w:t>9</w:t>
            </w:r>
            <w:proofErr w:type="gramEnd"/>
            <w:r w:rsidRPr="00007DBB">
              <w:rPr>
                <w:rFonts w:ascii="Times New Roman" w:hAnsi="Times New Roman" w:cs="Times New Roman"/>
                <w:color w:val="auto"/>
              </w:rPr>
              <w:t xml:space="preserve">) Avaliação e reabilitação dos Distúrbios do Processamento Auditivo; </w:t>
            </w:r>
          </w:p>
          <w:p w:rsidR="0031664B" w:rsidRPr="00007DBB" w:rsidRDefault="0031664B" w:rsidP="000E58B3">
            <w:pPr>
              <w:pStyle w:val="Default"/>
              <w:spacing w:line="360" w:lineRule="auto"/>
              <w:ind w:left="142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007DBB">
              <w:rPr>
                <w:rFonts w:ascii="Times New Roman" w:eastAsia="Calibri" w:hAnsi="Times New Roman" w:cs="Times New Roman"/>
              </w:rPr>
              <w:t>10)</w:t>
            </w:r>
            <w:proofErr w:type="gramEnd"/>
            <w:r w:rsidRPr="00007DBB">
              <w:rPr>
                <w:rFonts w:ascii="Times New Roman" w:eastAsia="Calibri" w:hAnsi="Times New Roman" w:cs="Times New Roman"/>
              </w:rPr>
              <w:t xml:space="preserve"> Avaliação e Reabilitação Otoneurológica.</w:t>
            </w:r>
          </w:p>
        </w:tc>
      </w:tr>
      <w:tr w:rsidR="0031664B" w:rsidRPr="00007DBB" w:rsidTr="00FB4802">
        <w:trPr>
          <w:trHeight w:val="223"/>
        </w:trPr>
        <w:tc>
          <w:tcPr>
            <w:tcW w:w="8720" w:type="dxa"/>
            <w:vAlign w:val="center"/>
          </w:tcPr>
          <w:p w:rsidR="0031664B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Referências:</w:t>
            </w:r>
          </w:p>
          <w:p w:rsidR="0031664B" w:rsidRPr="00007DBB" w:rsidRDefault="0031664B" w:rsidP="0031664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) ALMEIDA, K.;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IORIO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M.C.M.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Próteses auditivas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: fundamentos teóricos e aplicações clínicas. </w:t>
            </w: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ed. São Paulo: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Lovise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, 2003.</w:t>
            </w:r>
          </w:p>
          <w:p w:rsidR="0031664B" w:rsidRPr="00007DBB" w:rsidRDefault="0031664B" w:rsidP="0031664B">
            <w:pPr>
              <w:shd w:val="clear" w:color="auto" w:fill="FFFFFF"/>
              <w:spacing w:after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CARVALLO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R.M.M.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Fonoaudiologia – informação para a formação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: procedimentos em Audiologia. Rio de Janeiro: Guanabara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Koogan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, 2003. </w:t>
            </w:r>
          </w:p>
          <w:p w:rsidR="0031664B" w:rsidRPr="00007DBB" w:rsidRDefault="0031664B" w:rsidP="0031664B">
            <w:pPr>
              <w:shd w:val="clear" w:color="auto" w:fill="FFFFFF"/>
              <w:spacing w:after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) FROTA, S.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Fundamentos em Fonoaudiologia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: Audiologia. 2. </w:t>
            </w: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ed.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Rio de Janeiro: Guanabara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Koogan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, 2003.</w:t>
            </w:r>
          </w:p>
          <w:p w:rsidR="0031664B" w:rsidRPr="00007DBB" w:rsidRDefault="0031664B" w:rsidP="0031664B">
            <w:pPr>
              <w:shd w:val="clear" w:color="auto" w:fill="FFFFFF"/>
              <w:spacing w:after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MOMENSOHN-SANTOS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T.M.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; RUSSO,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I.C.P.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(Org.) Prática da Audiologia 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clínica. 6. </w:t>
            </w: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ed.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São Paulo: Cortez, 2007.</w:t>
            </w:r>
          </w:p>
          <w:p w:rsidR="0031664B" w:rsidRPr="00007DBB" w:rsidRDefault="0031664B" w:rsidP="0031664B">
            <w:pPr>
              <w:shd w:val="clear" w:color="auto" w:fill="FFFFFF"/>
              <w:spacing w:after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) MOR, R., FRAGOSO M. </w:t>
            </w:r>
            <w:proofErr w:type="spellStart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Vestibulometria</w:t>
            </w:r>
            <w:proofErr w:type="spellEnd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prática </w:t>
            </w:r>
            <w:proofErr w:type="spellStart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fonoaudiológica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. São Paulo: Ed. Pulso, 2012</w:t>
            </w:r>
          </w:p>
          <w:p w:rsidR="0031664B" w:rsidRPr="00007DBB" w:rsidRDefault="0031664B" w:rsidP="0031664B">
            <w:pPr>
              <w:shd w:val="clear" w:color="auto" w:fill="FFFFFF"/>
              <w:spacing w:after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MORATA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ZUCKI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, F. (Org.)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Saúde auditiva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: avaliação de riscos e prevenção. São Paulo: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Plexus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31664B" w:rsidRPr="00007DBB" w:rsidRDefault="0031664B" w:rsidP="0031664B">
            <w:pPr>
              <w:shd w:val="clear" w:color="auto" w:fill="FFFFFF"/>
              <w:spacing w:after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NORTHERN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J.L.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DOWNS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Audição na infância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. 5. </w:t>
            </w: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ed.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Rio de Janeiro: Guanabara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Koogan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, 2005.</w:t>
            </w:r>
          </w:p>
          <w:p w:rsidR="0031664B" w:rsidRPr="00007DBB" w:rsidRDefault="0031664B" w:rsidP="0031664B">
            <w:pPr>
              <w:shd w:val="clear" w:color="auto" w:fill="FFFFFF"/>
              <w:spacing w:after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SBFA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. Comitê de Audição.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Laudo audiológico parte 1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. São Paulo, 2005.</w:t>
            </w:r>
          </w:p>
          <w:p w:rsidR="0031664B" w:rsidRPr="00007DBB" w:rsidRDefault="0031664B" w:rsidP="0031664B">
            <w:pPr>
              <w:shd w:val="clear" w:color="auto" w:fill="FFFFFF"/>
              <w:spacing w:after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SBFA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. Comitê de Equilíbrio.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Guia prático de procedimentos </w:t>
            </w:r>
            <w:proofErr w:type="spellStart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fonoaudiológicos</w:t>
            </w:r>
            <w:proofErr w:type="spellEnd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avaliação vestibular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, 2010. </w:t>
            </w:r>
          </w:p>
          <w:p w:rsidR="0031664B" w:rsidRPr="00007DBB" w:rsidRDefault="0031664B" w:rsidP="0031664B">
            <w:pPr>
              <w:shd w:val="clear" w:color="auto" w:fill="FFFFFF"/>
              <w:spacing w:after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SOUZA,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L.C.A.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al.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Eletrofisiologia da audição e emissões otoacústicas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. São Paulo: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Tecmedd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, 2008.11) 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BEVILACQUA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M.C.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FORMIGONI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, G.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Audiologia Educacional: uma opção terapêutica para a criança deficiente auditiva.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Pró-</w:t>
            </w: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Fono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São Paulo, 1997.</w:t>
            </w:r>
          </w:p>
          <w:p w:rsidR="0031664B" w:rsidRPr="00007DBB" w:rsidRDefault="0031664B" w:rsidP="0031664B">
            <w:pPr>
              <w:shd w:val="clear" w:color="auto" w:fill="FFFFFF"/>
              <w:spacing w:after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 FERREIRA,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BEFI-LOPES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D.M.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LIMONGI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S.C.O.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Tratado de Fonoaudiologia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. São </w:t>
            </w: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Paulo:</w:t>
            </w:r>
            <w:proofErr w:type="spellStart"/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Rocca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, 2009. 2ª Edição.</w:t>
            </w:r>
          </w:p>
          <w:p w:rsidR="0031664B" w:rsidRPr="00007DBB" w:rsidRDefault="0031664B" w:rsidP="0031664B">
            <w:pPr>
              <w:shd w:val="clear" w:color="auto" w:fill="FFFFFF"/>
              <w:spacing w:after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BEVILACQUA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M.C.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MORET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A.L.M.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Deficiência Auditiva: conversando com a família e profissionais da saúde.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São </w:t>
            </w: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Paulo: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Pulso, 2005.</w:t>
            </w:r>
          </w:p>
          <w:p w:rsidR="0031664B" w:rsidRPr="00007DBB" w:rsidRDefault="0031664B" w:rsidP="00316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BOÉCHAT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(org.). </w:t>
            </w: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Tratado de Audiologia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. Rio de Janeiro: Guanabara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Koogan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, 2015. 2ª Edição</w:t>
            </w:r>
          </w:p>
        </w:tc>
      </w:tr>
      <w:tr w:rsidR="0031664B" w:rsidRPr="00007DBB" w:rsidTr="00FB4802">
        <w:trPr>
          <w:trHeight w:val="223"/>
        </w:trPr>
        <w:tc>
          <w:tcPr>
            <w:tcW w:w="8720" w:type="dxa"/>
            <w:vAlign w:val="center"/>
          </w:tcPr>
          <w:p w:rsidR="0031664B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CTDR</w:t>
            </w:r>
            <w:proofErr w:type="spellEnd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07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CENTRO DE TECNOLOGIA E DESENVOLVIMENTO REGIONAL</w:t>
            </w:r>
          </w:p>
        </w:tc>
      </w:tr>
      <w:tr w:rsidR="0031664B" w:rsidRPr="00007DBB" w:rsidTr="00FB4802">
        <w:trPr>
          <w:trHeight w:val="223"/>
        </w:trPr>
        <w:tc>
          <w:tcPr>
            <w:tcW w:w="8720" w:type="dxa"/>
            <w:vAlign w:val="center"/>
          </w:tcPr>
          <w:p w:rsidR="0031664B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Área: Processos na Agroindústria de Alimentos</w:t>
            </w:r>
          </w:p>
        </w:tc>
      </w:tr>
      <w:tr w:rsidR="0031664B" w:rsidRPr="00007DBB" w:rsidTr="00FB4802">
        <w:trPr>
          <w:trHeight w:val="223"/>
        </w:trPr>
        <w:tc>
          <w:tcPr>
            <w:tcW w:w="8720" w:type="dxa"/>
            <w:vAlign w:val="center"/>
          </w:tcPr>
          <w:p w:rsidR="0031664B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Conteúdo: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Tratamento térmico do Leite: fluxograma de produção; transferência de calor; equipamentos de processamento; curva de morte térmica; aspectos de qualidade; 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Processamento de Sorvete: fluxograma de produção; processo de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congelamento-descongelamento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; equipamentos de processamento; aspectos tecnológicos e de qualidade (principais defeitos e suas causas);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Processamento de bebida láctea: fluxogramas de produção; aspectos tecnológicos, regulatórios e de qualidade; equipamentos de processamento; reologia de fluidos;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Processamento de alimentos em pó: moagem e peneiramento; misturadores; sedimentação; aspectos tecnológicos, regulatórios e de qualidade;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Processamento de queijo: fluxograma de produção; equipamentos de processo; </w:t>
            </w: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salga,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prensagem e textura; aspectos tecnológicos, regulatórios e de qualidade;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Processamento de manteiga: fluxograma de produção; equipamentos de processo; aspectos tecnológicos, regulatórios e de qualidade;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Processamento de leite condensado: fluxograma de produção; equipamentos de processo; reologia de fluidos; fundamentos de cristalização; aspectos tecnológicos, regulatórios e de qualidade; 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Processamento de leite em pó: transferência de calor e massa; fluxograma de produção; equipamentos de processo; aspectos tecnológicos, regulatórios e de qualidade;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Processamento de leite fermentado: fluxograma de produção; equipamentos de processo; reologia de fluidos;</w:t>
            </w: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aspectos tecnológicos, regulatórios e de qualidade;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3"/>
              </w:numPr>
              <w:tabs>
                <w:tab w:val="left" w:pos="0"/>
                <w:tab w:val="left" w:pos="709"/>
                <w:tab w:val="left" w:pos="32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Processamento de doce de leite: fluxograma de produção; equipamentos de processo; reologia de fluidos; aspectos tecnológicos, regulatórios e de qualidade;</w:t>
            </w:r>
          </w:p>
          <w:p w:rsidR="0031664B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64B" w:rsidRPr="00007DBB" w:rsidTr="00FB4802">
        <w:trPr>
          <w:trHeight w:val="223"/>
        </w:trPr>
        <w:tc>
          <w:tcPr>
            <w:tcW w:w="8720" w:type="dxa"/>
            <w:vAlign w:val="center"/>
          </w:tcPr>
          <w:p w:rsidR="0031664B" w:rsidRPr="00007DBB" w:rsidRDefault="0031664B" w:rsidP="00316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Área: Controle de Qualidade na Agroindústria de Alimentos</w:t>
            </w:r>
          </w:p>
        </w:tc>
      </w:tr>
      <w:tr w:rsidR="0031664B" w:rsidRPr="00007DBB" w:rsidTr="00FB4802">
        <w:trPr>
          <w:trHeight w:val="223"/>
        </w:trPr>
        <w:tc>
          <w:tcPr>
            <w:tcW w:w="8720" w:type="dxa"/>
            <w:vAlign w:val="center"/>
          </w:tcPr>
          <w:p w:rsidR="0031664B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Conteúdo: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Importância dos microrganismos nos alimentos. Fatores relacionados ao desenvolvimento microbiano nos alimentos. Teoria dos obstáculos para </w:t>
            </w:r>
            <w:r w:rsidRPr="00007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desenvolvimento microbiano em alimentos;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Alterações </w:t>
            </w: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químicas/bioquímicas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nos alimentos de origem animal e vegetal promovidas por micro-organismos e deterioração;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Qualidade microbiológica da água e produtos agroindustriais;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Métodos quantitativos e qualitativos de detecção de patógenos e deterioradores em alimentos, microrganismos indicadores e elaboração de laudos de análise microbiológica;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4"/>
              </w:numPr>
              <w:tabs>
                <w:tab w:val="left" w:pos="0"/>
                <w:tab w:val="left" w:pos="709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Principais infecções, intoxicações e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toxinfecções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de origem alimentar;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4"/>
              </w:numPr>
              <w:tabs>
                <w:tab w:val="left" w:pos="0"/>
                <w:tab w:val="left" w:pos="709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Boas práticas de fabricação na indústria de alimentos; Noções de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APPCC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4"/>
              </w:numPr>
              <w:tabs>
                <w:tab w:val="left" w:pos="0"/>
                <w:tab w:val="left" w:pos="709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Legislação da Indústria de Alimentos; 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4"/>
              </w:numPr>
              <w:tabs>
                <w:tab w:val="left" w:pos="0"/>
                <w:tab w:val="left" w:pos="709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Higienização: principais conceitos, princípios e etapas; influência da qualidade da água;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4"/>
              </w:numPr>
              <w:tabs>
                <w:tab w:val="left" w:pos="0"/>
                <w:tab w:val="left" w:pos="709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Materiais para embalagens de alimentos: características, legislação sanitária de embalagens; controle de qualidade de embalagens;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4"/>
              </w:numPr>
              <w:tabs>
                <w:tab w:val="left" w:pos="0"/>
                <w:tab w:val="left" w:pos="709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Embalagens ativas, inteligentes e biodegradáveis: conceitos, tecnologias, funções e aplicações;</w:t>
            </w:r>
          </w:p>
          <w:p w:rsidR="0031664B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CCTA</w:t>
            </w:r>
            <w:proofErr w:type="spellEnd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DEPARTAMENTO DE EDUCAÇÃO MUSICAL</w:t>
            </w:r>
          </w:p>
        </w:tc>
      </w:tr>
      <w:tr w:rsidR="0031664B" w:rsidRPr="00007DBB" w:rsidTr="00FB4802">
        <w:trPr>
          <w:trHeight w:val="223"/>
        </w:trPr>
        <w:tc>
          <w:tcPr>
            <w:tcW w:w="8720" w:type="dxa"/>
            <w:vAlign w:val="center"/>
          </w:tcPr>
          <w:p w:rsidR="0031664B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Área: Educação Musical</w:t>
            </w:r>
          </w:p>
        </w:tc>
      </w:tr>
      <w:tr w:rsidR="0031664B" w:rsidRPr="00007DBB" w:rsidTr="00FB4802">
        <w:trPr>
          <w:trHeight w:val="223"/>
        </w:trPr>
        <w:tc>
          <w:tcPr>
            <w:tcW w:w="8720" w:type="dxa"/>
            <w:vAlign w:val="center"/>
          </w:tcPr>
          <w:p w:rsidR="0031664B" w:rsidRPr="00007DBB" w:rsidRDefault="0031664B" w:rsidP="00573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Conteúdo:</w:t>
            </w:r>
          </w:p>
          <w:p w:rsidR="0031664B" w:rsidRPr="00007DBB" w:rsidRDefault="0031664B" w:rsidP="0031664B">
            <w:pPr>
              <w:pStyle w:val="Corpo"/>
              <w:numPr>
                <w:ilvl w:val="0"/>
                <w:numId w:val="41"/>
              </w:numPr>
              <w:ind w:left="537"/>
              <w:jc w:val="both"/>
              <w:rPr>
                <w:rFonts w:cs="Times New Roman"/>
                <w:color w:val="auto"/>
                <w:shd w:val="clear" w:color="auto" w:fill="FEFFFF"/>
              </w:rPr>
            </w:pPr>
            <w:r w:rsidRPr="00007DBB">
              <w:rPr>
                <w:rFonts w:cs="Times New Roman"/>
                <w:color w:val="auto"/>
                <w:shd w:val="clear" w:color="auto" w:fill="FEFFFF"/>
              </w:rPr>
              <w:t>A produção de conhecimento em educação musical infantil e suas inter-relações com a ação pedagógica</w:t>
            </w:r>
          </w:p>
          <w:p w:rsidR="0031664B" w:rsidRPr="00007DBB" w:rsidRDefault="0031664B" w:rsidP="0031664B">
            <w:pPr>
              <w:pStyle w:val="Corpo"/>
              <w:numPr>
                <w:ilvl w:val="0"/>
                <w:numId w:val="41"/>
              </w:numPr>
              <w:ind w:left="537"/>
              <w:jc w:val="both"/>
              <w:rPr>
                <w:rFonts w:cs="Times New Roman"/>
                <w:color w:val="auto"/>
                <w:shd w:val="clear" w:color="auto" w:fill="FEFFFF"/>
              </w:rPr>
            </w:pPr>
            <w:r w:rsidRPr="00007DBB">
              <w:rPr>
                <w:rFonts w:cs="Times New Roman"/>
                <w:color w:val="auto"/>
              </w:rPr>
              <w:t xml:space="preserve">Educação musical infantil: concepções, conteúdos e possibilidades </w:t>
            </w:r>
            <w:proofErr w:type="gramStart"/>
            <w:r w:rsidRPr="00007DBB">
              <w:rPr>
                <w:rFonts w:cs="Times New Roman"/>
                <w:color w:val="auto"/>
              </w:rPr>
              <w:t>metodológicas</w:t>
            </w:r>
            <w:proofErr w:type="gramEnd"/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Planejamento e avaliação em educação musical infantil: pesquisas, metodologias e </w:t>
            </w:r>
            <w:proofErr w:type="gramStart"/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práticas</w:t>
            </w:r>
            <w:proofErr w:type="gramEnd"/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O estágio supervisionado na educação básica: perspectivas para a educação musical infantil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Propostas pedagógicas em Educação Musical Infantil na contemporaneidade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Legislação e políticas públicas para educação infantil no contexto brasileiro: perspectivas para a educação musical infantil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O estágio supervisionado em distintos espaços socioeducacionais: características, metodologias e relevância para a atuação e formação do licenciando de música.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função das mídias e tecnologias digitais na formação </w:t>
            </w:r>
            <w:proofErr w:type="gramStart"/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do(</w:t>
            </w:r>
            <w:proofErr w:type="gramEnd"/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a) licenciando(a) de música: finalidades, alternativas e usos.</w:t>
            </w:r>
          </w:p>
          <w:p w:rsidR="0031664B" w:rsidRPr="00007DBB" w:rsidRDefault="0031664B" w:rsidP="0031664B">
            <w:pPr>
              <w:pStyle w:val="PargrafodaLista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O ensino de música na escola de educação básica: concepções, conteúdos e possibilidades metodológicas.</w:t>
            </w:r>
          </w:p>
          <w:p w:rsidR="0031664B" w:rsidRPr="00007DBB" w:rsidRDefault="0031664B" w:rsidP="00316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Políticas públicas culturais e educacionais: intersecções na atualidade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573967" w:rsidP="003D2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CAMPUS II - AREIA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E701E7" w:rsidP="00F3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CCA</w:t>
            </w:r>
            <w:proofErr w:type="spellEnd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DD52EF"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DEPARTAMENTO DE CIÊNCIAS FUNDAMENTAIS E SOCIAIS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DD52EF" w:rsidP="00522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Área: Matemática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  <w:vAlign w:val="center"/>
          </w:tcPr>
          <w:p w:rsidR="00573967" w:rsidRPr="00007DBB" w:rsidRDefault="00573967" w:rsidP="00FF3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Conteúdo:</w:t>
            </w:r>
          </w:p>
          <w:p w:rsidR="00DD52EF" w:rsidRPr="00007DBB" w:rsidRDefault="00DD52EF" w:rsidP="00DD52EF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Limites e Continuidade de funções de uma variável;</w:t>
            </w:r>
          </w:p>
          <w:p w:rsidR="00DD52EF" w:rsidRPr="00007DBB" w:rsidRDefault="00DD52EF" w:rsidP="00DD52EF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Derivadas e suas aplicações;</w:t>
            </w:r>
          </w:p>
          <w:p w:rsidR="00DD52EF" w:rsidRPr="00007DBB" w:rsidRDefault="00DD52EF" w:rsidP="00DD52EF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Integrais e aplicações;</w:t>
            </w:r>
          </w:p>
          <w:p w:rsidR="00DD52EF" w:rsidRPr="00007DBB" w:rsidRDefault="00DD52EF" w:rsidP="00DD52EF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Integrais duplas e triplas;</w:t>
            </w:r>
          </w:p>
          <w:p w:rsidR="00DD52EF" w:rsidRPr="00007DBB" w:rsidRDefault="00DD52EF" w:rsidP="00DD52EF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Matrizes, determinantes e sistemas lineares;</w:t>
            </w:r>
          </w:p>
          <w:p w:rsidR="00DD52EF" w:rsidRPr="00007DBB" w:rsidRDefault="00DD52EF" w:rsidP="00DD52EF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Espaços vetoriais;</w:t>
            </w:r>
          </w:p>
          <w:p w:rsidR="00DD52EF" w:rsidRPr="00007DBB" w:rsidRDefault="00DD52EF" w:rsidP="00DD52EF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Transformações lineares;</w:t>
            </w:r>
          </w:p>
          <w:p w:rsidR="00DD52EF" w:rsidRPr="00007DBB" w:rsidRDefault="00DD52EF" w:rsidP="00DD52EF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Produto Interno;</w:t>
            </w:r>
          </w:p>
          <w:p w:rsidR="00DD52EF" w:rsidRPr="00007DBB" w:rsidRDefault="00DD52EF" w:rsidP="00DD52EF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Equações diferenciais de 1° ordem;</w:t>
            </w:r>
          </w:p>
          <w:p w:rsidR="00DD52EF" w:rsidRPr="00007DBB" w:rsidRDefault="00DD52EF" w:rsidP="00DD52EF">
            <w:pPr>
              <w:pStyle w:val="PargrafodaLista"/>
              <w:numPr>
                <w:ilvl w:val="0"/>
                <w:numId w:val="41"/>
              </w:numPr>
              <w:ind w:left="53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00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Equações diferenciais de 2° ordem.</w:t>
            </w:r>
          </w:p>
          <w:p w:rsidR="00573967" w:rsidRPr="00007DBB" w:rsidRDefault="00573967" w:rsidP="00891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</w:tcPr>
          <w:p w:rsidR="00573967" w:rsidRPr="00007DBB" w:rsidRDefault="00E701E7" w:rsidP="00731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CCA</w:t>
            </w:r>
            <w:proofErr w:type="spellEnd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DD52EF"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DEPARTAMENTO DE CIÊNCIAS VETERINÁRIAS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</w:tcPr>
          <w:p w:rsidR="00573967" w:rsidRPr="00007DBB" w:rsidRDefault="00573967" w:rsidP="00731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Área: </w:t>
            </w:r>
            <w:proofErr w:type="spellStart"/>
            <w:r w:rsidR="00DD52EF" w:rsidRPr="00007DBB">
              <w:rPr>
                <w:rFonts w:ascii="Times New Roman" w:eastAsia="Calibri" w:hAnsi="Times New Roman" w:cs="Times New Roman"/>
                <w:sz w:val="24"/>
                <w:szCs w:val="24"/>
              </w:rPr>
              <w:t>Anestesiologia</w:t>
            </w:r>
            <w:proofErr w:type="spellEnd"/>
            <w:r w:rsidR="00DD52EF" w:rsidRPr="00007D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e Terapêutica Veterinária</w:t>
            </w:r>
          </w:p>
        </w:tc>
      </w:tr>
      <w:tr w:rsidR="00573967" w:rsidRPr="00007DBB" w:rsidTr="00DD52EF">
        <w:trPr>
          <w:trHeight w:val="3260"/>
        </w:trPr>
        <w:tc>
          <w:tcPr>
            <w:tcW w:w="8720" w:type="dxa"/>
          </w:tcPr>
          <w:p w:rsidR="00573967" w:rsidRPr="00007DBB" w:rsidRDefault="00573967" w:rsidP="00FF3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Conteúdo:</w:t>
            </w:r>
          </w:p>
          <w:p w:rsidR="00DD52EF" w:rsidRPr="00007DBB" w:rsidRDefault="00DD52EF" w:rsidP="00F35BF1">
            <w:pPr>
              <w:pStyle w:val="PargrafodaLista"/>
              <w:tabs>
                <w:tab w:val="num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1 - Avaliação pré-anestésica e classificação de risco</w:t>
            </w:r>
          </w:p>
          <w:p w:rsidR="00DD52EF" w:rsidRPr="00007DBB" w:rsidRDefault="00DD52EF" w:rsidP="00F35BF1">
            <w:pPr>
              <w:pStyle w:val="PargrafodaLista"/>
              <w:tabs>
                <w:tab w:val="num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2 - Medicação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pré-anestésica</w:t>
            </w:r>
          </w:p>
          <w:p w:rsidR="00DD52EF" w:rsidRPr="00007DBB" w:rsidRDefault="00DD52EF" w:rsidP="00F35BF1">
            <w:pPr>
              <w:pStyle w:val="PargrafodaLista"/>
              <w:tabs>
                <w:tab w:val="num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3 - Anestésicos injetáveis utilizados na indução anestésica</w:t>
            </w:r>
          </w:p>
          <w:p w:rsidR="00DD52EF" w:rsidRPr="00007DBB" w:rsidRDefault="00DD52EF" w:rsidP="00F35BF1">
            <w:pPr>
              <w:pStyle w:val="PargrafodaLista"/>
              <w:tabs>
                <w:tab w:val="num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4 - Circuitos, aparelhos de anestesia e anestésicos </w:t>
            </w:r>
            <w:proofErr w:type="spellStart"/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inalatórios</w:t>
            </w:r>
            <w:proofErr w:type="spellEnd"/>
            <w:proofErr w:type="gramEnd"/>
          </w:p>
          <w:p w:rsidR="00DD52EF" w:rsidRPr="00007DBB" w:rsidRDefault="00DD52EF" w:rsidP="00F35BF1">
            <w:pPr>
              <w:pStyle w:val="PargrafodaLista"/>
              <w:tabs>
                <w:tab w:val="num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5 - Técnicas anestésicas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loco-regionais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e anestésicos locais</w:t>
            </w:r>
          </w:p>
          <w:p w:rsidR="00DD52EF" w:rsidRPr="00007DBB" w:rsidRDefault="00DD52EF" w:rsidP="00F35BF1">
            <w:pPr>
              <w:pStyle w:val="PargrafodaLista"/>
              <w:tabs>
                <w:tab w:val="num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6 – Antibacterianos</w:t>
            </w:r>
          </w:p>
          <w:p w:rsidR="00DD52EF" w:rsidRPr="00007DBB" w:rsidRDefault="00DD52EF" w:rsidP="00F35BF1">
            <w:pPr>
              <w:pStyle w:val="PargrafodaLista"/>
              <w:tabs>
                <w:tab w:val="num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7 - Formulação</w:t>
            </w:r>
            <w:proofErr w:type="gram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de receitas</w:t>
            </w:r>
          </w:p>
          <w:p w:rsidR="00DD52EF" w:rsidRPr="00007DBB" w:rsidRDefault="00DD52EF" w:rsidP="00F35BF1">
            <w:pPr>
              <w:pStyle w:val="PargrafodaLista"/>
              <w:tabs>
                <w:tab w:val="num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8 – Antineoplásicos</w:t>
            </w:r>
          </w:p>
          <w:p w:rsidR="00DD52EF" w:rsidRPr="00007DBB" w:rsidRDefault="00DD52EF" w:rsidP="00F35BF1">
            <w:pPr>
              <w:pStyle w:val="PargrafodaLista"/>
              <w:tabs>
                <w:tab w:val="num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9 –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Fluidoterapia</w:t>
            </w:r>
            <w:proofErr w:type="spellEnd"/>
          </w:p>
          <w:p w:rsidR="00573967" w:rsidRPr="00007DBB" w:rsidRDefault="00DD52EF" w:rsidP="00F35BF1">
            <w:pPr>
              <w:pStyle w:val="PargrafodaLista"/>
              <w:tabs>
                <w:tab w:val="num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10 - Transfusão sanguínea. </w:t>
            </w:r>
          </w:p>
          <w:p w:rsidR="00DD52EF" w:rsidRPr="00007DBB" w:rsidRDefault="00DD52EF" w:rsidP="00F35BF1">
            <w:pPr>
              <w:pStyle w:val="PargrafodaLista"/>
              <w:tabs>
                <w:tab w:val="num" w:pos="42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2EF" w:rsidRPr="00007DBB" w:rsidTr="00DD52EF">
        <w:trPr>
          <w:trHeight w:val="130"/>
        </w:trPr>
        <w:tc>
          <w:tcPr>
            <w:tcW w:w="8720" w:type="dxa"/>
          </w:tcPr>
          <w:p w:rsidR="00DD52EF" w:rsidRPr="00007DBB" w:rsidRDefault="00DD52EF" w:rsidP="00DD5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CAMPUS III - BANANEIRAS</w:t>
            </w:r>
          </w:p>
        </w:tc>
      </w:tr>
      <w:tr w:rsidR="00573967" w:rsidRPr="00007DBB" w:rsidTr="002B066F">
        <w:trPr>
          <w:trHeight w:val="285"/>
        </w:trPr>
        <w:tc>
          <w:tcPr>
            <w:tcW w:w="8720" w:type="dxa"/>
          </w:tcPr>
          <w:p w:rsidR="00573967" w:rsidRPr="00007DBB" w:rsidRDefault="00E701E7" w:rsidP="002934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CCHSA</w:t>
            </w:r>
            <w:proofErr w:type="spellEnd"/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73967"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DEPARTAMENTO DE </w:t>
            </w:r>
            <w:r w:rsidR="002934F9"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EDUCAÇÃO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</w:tcPr>
          <w:p w:rsidR="00573967" w:rsidRPr="00007DBB" w:rsidRDefault="00573967" w:rsidP="002B0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Área: </w:t>
            </w:r>
            <w:r w:rsidR="002934F9" w:rsidRPr="00007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Estágio Supervisionado</w:t>
            </w:r>
          </w:p>
        </w:tc>
      </w:tr>
      <w:tr w:rsidR="00573967" w:rsidRPr="00007DBB" w:rsidTr="00FB4802">
        <w:trPr>
          <w:trHeight w:val="223"/>
        </w:trPr>
        <w:tc>
          <w:tcPr>
            <w:tcW w:w="8720" w:type="dxa"/>
          </w:tcPr>
          <w:p w:rsidR="00573967" w:rsidRPr="00007DBB" w:rsidRDefault="00573967" w:rsidP="00464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Conteúdo: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6"/>
              </w:num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A pedagogia da alternância e sua importância na formação de educadores do/no campo; 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6"/>
              </w:num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Estágio Curricular Supervisionado: os documentos oficiais e os impactos destes na formação de professores;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6"/>
              </w:num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Estágio Curricular Supervisionado e a relação com a práxis profissional; 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6"/>
              </w:num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Estágio Curricular e o processo de construção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identitária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dos professores; 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6"/>
              </w:num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O Estágio Curricular Supervisionado como espaço de interlocução teoria e prática; 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6"/>
              </w:num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A contribuição do Estágio Curricular na formação de educadores do/no campo;</w:t>
            </w:r>
          </w:p>
          <w:p w:rsidR="002934F9" w:rsidRPr="00007DBB" w:rsidRDefault="00007DBB" w:rsidP="00007DBB">
            <w:pPr>
              <w:pStyle w:val="PargrafodaLista"/>
              <w:numPr>
                <w:ilvl w:val="0"/>
                <w:numId w:val="46"/>
              </w:num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A importância dos Saberes Docentes para o Estágio Curricular Supervisionado.</w:t>
            </w:r>
            <w:r w:rsidRPr="00007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07DBB" w:rsidRPr="00007DBB" w:rsidRDefault="00007DBB" w:rsidP="00007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967" w:rsidRPr="00007DBB" w:rsidTr="00535D80">
        <w:trPr>
          <w:trHeight w:val="223"/>
        </w:trPr>
        <w:tc>
          <w:tcPr>
            <w:tcW w:w="8720" w:type="dxa"/>
          </w:tcPr>
          <w:p w:rsidR="00573967" w:rsidRPr="00007DBB" w:rsidRDefault="00573967" w:rsidP="002B0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Área: </w:t>
            </w:r>
            <w:r w:rsidR="002934F9"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Metodologia de ensino</w:t>
            </w:r>
          </w:p>
        </w:tc>
      </w:tr>
      <w:tr w:rsidR="00573967" w:rsidRPr="00007DBB" w:rsidTr="00535D80">
        <w:trPr>
          <w:trHeight w:val="223"/>
        </w:trPr>
        <w:tc>
          <w:tcPr>
            <w:tcW w:w="8720" w:type="dxa"/>
          </w:tcPr>
          <w:p w:rsidR="00573967" w:rsidRPr="00007DBB" w:rsidRDefault="00573967" w:rsidP="00535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Conteúdo: 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7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7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avaliação da aprendizagem no processo de ensino da matemática;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7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7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educação matemática e suas contribuições metodológicas;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7"/>
              </w:numPr>
              <w:shd w:val="clear" w:color="auto" w:fill="FFFFFF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A importância da pesquisa para o ensino de Ciências Naturais; 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7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7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 </w:t>
            </w:r>
            <w:r w:rsidRPr="00007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trabalho educativo e as Tecnologias da Informação e Comunicação (TIC): possibilidades metodológicas de ensino;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7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7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Os projetos didáticos, planejamento e interdisciplinaridade como forma de organização das práticas pedagógicas;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7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7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Educação para as relações Étnico-Raciais a partir da discussão metodológica;</w:t>
            </w:r>
          </w:p>
          <w:p w:rsidR="00007DBB" w:rsidRPr="00007DBB" w:rsidRDefault="00007DBB" w:rsidP="00007DBB">
            <w:pPr>
              <w:pStyle w:val="PargrafodaLista"/>
              <w:numPr>
                <w:ilvl w:val="0"/>
                <w:numId w:val="47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7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O ensino de Língua Portuguesa nas séries iniciais do ensino fundamental: métodos e perspectivas atuais;</w:t>
            </w:r>
          </w:p>
          <w:p w:rsidR="00573967" w:rsidRPr="00007DBB" w:rsidRDefault="00007DBB" w:rsidP="00007D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</w:pPr>
            <w:r w:rsidRPr="00007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8. </w:t>
            </w:r>
            <w:r w:rsidRPr="00007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O ensino de Geografia nas séries iniciais do ensino fundamental: métodos e perspectivas atuais</w:t>
            </w:r>
          </w:p>
          <w:p w:rsidR="00007DBB" w:rsidRPr="00007DBB" w:rsidRDefault="00007DBB" w:rsidP="00007DB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967" w:rsidRPr="00007DBB" w:rsidTr="00535D80">
        <w:trPr>
          <w:trHeight w:val="223"/>
        </w:trPr>
        <w:tc>
          <w:tcPr>
            <w:tcW w:w="8720" w:type="dxa"/>
          </w:tcPr>
          <w:p w:rsidR="00573967" w:rsidRPr="00007DBB" w:rsidRDefault="00E701E7" w:rsidP="00535D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CCHSA</w:t>
            </w:r>
            <w:proofErr w:type="spellEnd"/>
            <w:r w:rsidRPr="00007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="002934F9" w:rsidRPr="00007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DEPARTAMENTO DE CIÊNCIAS SOCIAIS APLICADAS</w:t>
            </w:r>
          </w:p>
        </w:tc>
      </w:tr>
      <w:tr w:rsidR="00573967" w:rsidRPr="00007DBB" w:rsidTr="005A362B">
        <w:trPr>
          <w:trHeight w:val="223"/>
        </w:trPr>
        <w:tc>
          <w:tcPr>
            <w:tcW w:w="8720" w:type="dxa"/>
          </w:tcPr>
          <w:p w:rsidR="00573967" w:rsidRPr="00007DBB" w:rsidRDefault="00573967" w:rsidP="00293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Área: </w:t>
            </w:r>
            <w:r w:rsidR="002934F9"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Administração Geral com Ênfase em Finanças </w:t>
            </w:r>
          </w:p>
        </w:tc>
      </w:tr>
      <w:tr w:rsidR="00573967" w:rsidRPr="00007DBB" w:rsidTr="005A362B">
        <w:trPr>
          <w:trHeight w:val="223"/>
        </w:trPr>
        <w:tc>
          <w:tcPr>
            <w:tcW w:w="8720" w:type="dxa"/>
          </w:tcPr>
          <w:p w:rsidR="00573967" w:rsidRPr="00007DBB" w:rsidRDefault="00573967" w:rsidP="00A34B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b/>
                <w:sz w:val="24"/>
                <w:szCs w:val="24"/>
              </w:rPr>
              <w:t>Conteúdo:</w:t>
            </w:r>
          </w:p>
          <w:p w:rsidR="002934F9" w:rsidRPr="00007DBB" w:rsidRDefault="002934F9" w:rsidP="002934F9">
            <w:pPr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Juros Simples e Compostos;</w:t>
            </w:r>
          </w:p>
          <w:p w:rsidR="002934F9" w:rsidRPr="00007DBB" w:rsidRDefault="002934F9" w:rsidP="002934F9">
            <w:pPr>
              <w:numPr>
                <w:ilvl w:val="0"/>
                <w:numId w:val="45"/>
              </w:numPr>
              <w:autoSpaceDE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Empreendedorismo; </w:t>
            </w:r>
          </w:p>
          <w:p w:rsidR="002934F9" w:rsidRPr="00007DBB" w:rsidRDefault="002934F9" w:rsidP="002934F9">
            <w:pPr>
              <w:numPr>
                <w:ilvl w:val="0"/>
                <w:numId w:val="45"/>
              </w:numPr>
              <w:autoSpaceDE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Análise de Investimentos: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Payback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VPL</w:t>
            </w:r>
            <w:proofErr w:type="spellEnd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TIR</w:t>
            </w:r>
            <w:proofErr w:type="spellEnd"/>
            <w:proofErr w:type="gramEnd"/>
          </w:p>
          <w:p w:rsidR="002934F9" w:rsidRPr="00007DBB" w:rsidRDefault="002934F9" w:rsidP="002934F9">
            <w:pPr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Análise de Demonstrações Financeiras</w:t>
            </w:r>
          </w:p>
          <w:p w:rsidR="002934F9" w:rsidRPr="00007DBB" w:rsidRDefault="002934F9" w:rsidP="002934F9">
            <w:pPr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Gestão de Capital de Giro</w:t>
            </w:r>
          </w:p>
          <w:p w:rsidR="002934F9" w:rsidRPr="00007DBB" w:rsidRDefault="002934F9" w:rsidP="002934F9">
            <w:pPr>
              <w:numPr>
                <w:ilvl w:val="0"/>
                <w:numId w:val="45"/>
              </w:numPr>
              <w:autoSpaceDE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Planejamento e Administração Estratégica; </w:t>
            </w:r>
          </w:p>
          <w:p w:rsidR="002934F9" w:rsidRPr="00007DBB" w:rsidRDefault="002934F9" w:rsidP="002934F9">
            <w:pPr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Avaliação de Ações: Modelo de Gordon</w:t>
            </w:r>
          </w:p>
          <w:p w:rsidR="002934F9" w:rsidRPr="00007DBB" w:rsidRDefault="002934F9" w:rsidP="002934F9">
            <w:pPr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Teoria das Carteiras</w:t>
            </w:r>
          </w:p>
          <w:p w:rsidR="002934F9" w:rsidRPr="00007DBB" w:rsidRDefault="002934F9" w:rsidP="002934F9">
            <w:pPr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 xml:space="preserve">Modelo de Precificação de Ativos: </w:t>
            </w:r>
            <w:proofErr w:type="spellStart"/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CAPM</w:t>
            </w:r>
            <w:proofErr w:type="spellEnd"/>
          </w:p>
          <w:p w:rsidR="002934F9" w:rsidRPr="00007DBB" w:rsidRDefault="002934F9" w:rsidP="002934F9">
            <w:pPr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B">
              <w:rPr>
                <w:rFonts w:ascii="Times New Roman" w:hAnsi="Times New Roman" w:cs="Times New Roman"/>
                <w:sz w:val="24"/>
                <w:szCs w:val="24"/>
              </w:rPr>
              <w:t>Evolução das Teorias da Administração</w:t>
            </w:r>
          </w:p>
          <w:p w:rsidR="00573967" w:rsidRPr="00007DBB" w:rsidRDefault="00573967" w:rsidP="0027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5D80" w:rsidRPr="00007DBB" w:rsidRDefault="00535D80" w:rsidP="00FF3C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35D80" w:rsidRPr="00007DBB" w:rsidSect="00CC5E4B">
      <w:headerReference w:type="default" r:id="rId8"/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2EF" w:rsidRDefault="00DD52EF" w:rsidP="002F4B90">
      <w:pPr>
        <w:spacing w:after="0" w:line="240" w:lineRule="auto"/>
      </w:pPr>
      <w:r>
        <w:separator/>
      </w:r>
    </w:p>
  </w:endnote>
  <w:endnote w:type="continuationSeparator" w:id="0">
    <w:p w:rsidR="00DD52EF" w:rsidRDefault="00DD52EF" w:rsidP="002F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2EF" w:rsidRDefault="00DD52EF" w:rsidP="002F4B90">
      <w:pPr>
        <w:spacing w:after="0" w:line="240" w:lineRule="auto"/>
      </w:pPr>
      <w:r>
        <w:separator/>
      </w:r>
    </w:p>
  </w:footnote>
  <w:footnote w:type="continuationSeparator" w:id="0">
    <w:p w:rsidR="00DD52EF" w:rsidRDefault="00DD52EF" w:rsidP="002F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EF" w:rsidRDefault="00DD52EF">
    <w:pPr>
      <w:pStyle w:val="Cabealho"/>
    </w:pPr>
    <w:r>
      <w:t xml:space="preserve">Publicado no DOU nº </w:t>
    </w:r>
    <w:r w:rsidR="00007DBB">
      <w:t>192</w:t>
    </w:r>
    <w:r>
      <w:t>, de 0</w:t>
    </w:r>
    <w:r w:rsidR="00007DBB">
      <w:t>5</w:t>
    </w:r>
    <w:r>
      <w:t xml:space="preserve">/10/2017, Seção 03, págs. </w:t>
    </w:r>
    <w:r w:rsidR="00007DBB">
      <w:t xml:space="preserve">70 a </w:t>
    </w:r>
    <w:proofErr w:type="gramStart"/>
    <w:r w:rsidR="00007DBB">
      <w:t>72</w:t>
    </w:r>
    <w:proofErr w:type="gramEnd"/>
  </w:p>
  <w:p w:rsidR="00DD52EF" w:rsidRDefault="00DD52E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Cs w:val="22"/>
        <w:lang w:eastAsia="en-US"/>
      </w:rPr>
    </w:lvl>
  </w:abstractNum>
  <w:abstractNum w:abstractNumId="2">
    <w:nsid w:val="04D33167"/>
    <w:multiLevelType w:val="hybridMultilevel"/>
    <w:tmpl w:val="4992E508"/>
    <w:lvl w:ilvl="0" w:tplc="8A7E9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21694"/>
    <w:multiLevelType w:val="hybridMultilevel"/>
    <w:tmpl w:val="CE4E11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452BF"/>
    <w:multiLevelType w:val="hybridMultilevel"/>
    <w:tmpl w:val="5CBE57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B1302"/>
    <w:multiLevelType w:val="hybridMultilevel"/>
    <w:tmpl w:val="ACEC7822"/>
    <w:lvl w:ilvl="0" w:tplc="2AFA2E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AF7474"/>
    <w:multiLevelType w:val="hybridMultilevel"/>
    <w:tmpl w:val="BB1A80F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8A71B1"/>
    <w:multiLevelType w:val="hybridMultilevel"/>
    <w:tmpl w:val="E9F4C5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B6FC7"/>
    <w:multiLevelType w:val="hybridMultilevel"/>
    <w:tmpl w:val="55D68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115E3"/>
    <w:multiLevelType w:val="hybridMultilevel"/>
    <w:tmpl w:val="26225B7A"/>
    <w:lvl w:ilvl="0" w:tplc="041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184F47DA"/>
    <w:multiLevelType w:val="hybridMultilevel"/>
    <w:tmpl w:val="0B564798"/>
    <w:lvl w:ilvl="0" w:tplc="1206EAF2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>
    <w:nsid w:val="195A3CD7"/>
    <w:multiLevelType w:val="multilevel"/>
    <w:tmpl w:val="9BB0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292580"/>
    <w:multiLevelType w:val="hybridMultilevel"/>
    <w:tmpl w:val="C9E014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73C24"/>
    <w:multiLevelType w:val="hybridMultilevel"/>
    <w:tmpl w:val="7C4013B6"/>
    <w:lvl w:ilvl="0" w:tplc="B4362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6335D"/>
    <w:multiLevelType w:val="hybridMultilevel"/>
    <w:tmpl w:val="064C1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577C5"/>
    <w:multiLevelType w:val="hybridMultilevel"/>
    <w:tmpl w:val="2E863C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037305"/>
    <w:multiLevelType w:val="hybridMultilevel"/>
    <w:tmpl w:val="C8C01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548E2"/>
    <w:multiLevelType w:val="hybridMultilevel"/>
    <w:tmpl w:val="85E4E1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FD3F5E"/>
    <w:multiLevelType w:val="hybridMultilevel"/>
    <w:tmpl w:val="829E711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C0CA1"/>
    <w:multiLevelType w:val="hybridMultilevel"/>
    <w:tmpl w:val="EBC6989C"/>
    <w:lvl w:ilvl="0" w:tplc="E1F04AE0">
      <w:start w:val="1"/>
      <w:numFmt w:val="decimalZero"/>
      <w:lvlText w:val="%1-"/>
      <w:lvlJc w:val="left"/>
      <w:pPr>
        <w:ind w:left="81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28B48E7"/>
    <w:multiLevelType w:val="hybridMultilevel"/>
    <w:tmpl w:val="A33E00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2732F"/>
    <w:multiLevelType w:val="hybridMultilevel"/>
    <w:tmpl w:val="B0EE28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3485B"/>
    <w:multiLevelType w:val="hybridMultilevel"/>
    <w:tmpl w:val="3C9A623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561904"/>
    <w:multiLevelType w:val="hybridMultilevel"/>
    <w:tmpl w:val="B060C3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90602E"/>
    <w:multiLevelType w:val="hybridMultilevel"/>
    <w:tmpl w:val="19B0EA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076E1"/>
    <w:multiLevelType w:val="hybridMultilevel"/>
    <w:tmpl w:val="4582E238"/>
    <w:lvl w:ilvl="0" w:tplc="400216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47231"/>
    <w:multiLevelType w:val="hybridMultilevel"/>
    <w:tmpl w:val="2BF6E1E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E27871"/>
    <w:multiLevelType w:val="hybridMultilevel"/>
    <w:tmpl w:val="295E645E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4B582118"/>
    <w:multiLevelType w:val="hybridMultilevel"/>
    <w:tmpl w:val="0D4CA1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0259C"/>
    <w:multiLevelType w:val="hybridMultilevel"/>
    <w:tmpl w:val="BC36F590"/>
    <w:numStyleLink w:val="Nmeros"/>
  </w:abstractNum>
  <w:abstractNum w:abstractNumId="30">
    <w:nsid w:val="51BB493B"/>
    <w:multiLevelType w:val="hybridMultilevel"/>
    <w:tmpl w:val="0A6E6A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FB1356"/>
    <w:multiLevelType w:val="hybridMultilevel"/>
    <w:tmpl w:val="0D4CA1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068ED"/>
    <w:multiLevelType w:val="singleLevel"/>
    <w:tmpl w:val="59C068E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5B742BAE"/>
    <w:multiLevelType w:val="hybridMultilevel"/>
    <w:tmpl w:val="C16A9E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E68DB"/>
    <w:multiLevelType w:val="hybridMultilevel"/>
    <w:tmpl w:val="BC36F590"/>
    <w:styleLink w:val="Nmeros"/>
    <w:lvl w:ilvl="0" w:tplc="2570AC24">
      <w:start w:val="1"/>
      <w:numFmt w:val="decimal"/>
      <w:lvlText w:val="%1."/>
      <w:lvlJc w:val="left"/>
      <w:pPr>
        <w:ind w:left="5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60E602E">
      <w:start w:val="1"/>
      <w:numFmt w:val="decimal"/>
      <w:lvlText w:val="%2."/>
      <w:lvlJc w:val="left"/>
      <w:pPr>
        <w:ind w:left="13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7A4F18">
      <w:start w:val="1"/>
      <w:numFmt w:val="decimal"/>
      <w:lvlText w:val="%3."/>
      <w:lvlJc w:val="left"/>
      <w:pPr>
        <w:ind w:left="21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9218E8">
      <w:start w:val="1"/>
      <w:numFmt w:val="decimal"/>
      <w:lvlText w:val="%4."/>
      <w:lvlJc w:val="left"/>
      <w:pPr>
        <w:ind w:left="29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E6E2F0E">
      <w:start w:val="1"/>
      <w:numFmt w:val="decimal"/>
      <w:lvlText w:val="%5."/>
      <w:lvlJc w:val="left"/>
      <w:pPr>
        <w:ind w:left="37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FC05FA">
      <w:start w:val="1"/>
      <w:numFmt w:val="decimal"/>
      <w:lvlText w:val="%6."/>
      <w:lvlJc w:val="left"/>
      <w:pPr>
        <w:ind w:left="45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E46148">
      <w:start w:val="1"/>
      <w:numFmt w:val="decimal"/>
      <w:lvlText w:val="%7."/>
      <w:lvlJc w:val="left"/>
      <w:pPr>
        <w:ind w:left="53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9AC5C40">
      <w:start w:val="1"/>
      <w:numFmt w:val="decimal"/>
      <w:lvlText w:val="%8."/>
      <w:lvlJc w:val="left"/>
      <w:pPr>
        <w:ind w:left="61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663B00">
      <w:start w:val="1"/>
      <w:numFmt w:val="decimal"/>
      <w:lvlText w:val="%9."/>
      <w:lvlJc w:val="left"/>
      <w:pPr>
        <w:ind w:left="69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63A7576C"/>
    <w:multiLevelType w:val="hybridMultilevel"/>
    <w:tmpl w:val="1B8C08BE"/>
    <w:lvl w:ilvl="0" w:tplc="0416000F">
      <w:start w:val="1"/>
      <w:numFmt w:val="decimal"/>
      <w:lvlText w:val="%1."/>
      <w:lvlJc w:val="left"/>
      <w:pPr>
        <w:ind w:left="10709" w:hanging="360"/>
      </w:pPr>
    </w:lvl>
    <w:lvl w:ilvl="1" w:tplc="04160019" w:tentative="1">
      <w:start w:val="1"/>
      <w:numFmt w:val="lowerLetter"/>
      <w:lvlText w:val="%2."/>
      <w:lvlJc w:val="left"/>
      <w:pPr>
        <w:ind w:left="11429" w:hanging="360"/>
      </w:pPr>
    </w:lvl>
    <w:lvl w:ilvl="2" w:tplc="0416001B" w:tentative="1">
      <w:start w:val="1"/>
      <w:numFmt w:val="lowerRoman"/>
      <w:lvlText w:val="%3."/>
      <w:lvlJc w:val="right"/>
      <w:pPr>
        <w:ind w:left="12149" w:hanging="180"/>
      </w:pPr>
    </w:lvl>
    <w:lvl w:ilvl="3" w:tplc="0416000F" w:tentative="1">
      <w:start w:val="1"/>
      <w:numFmt w:val="decimal"/>
      <w:lvlText w:val="%4."/>
      <w:lvlJc w:val="left"/>
      <w:pPr>
        <w:ind w:left="12869" w:hanging="360"/>
      </w:pPr>
    </w:lvl>
    <w:lvl w:ilvl="4" w:tplc="04160019" w:tentative="1">
      <w:start w:val="1"/>
      <w:numFmt w:val="lowerLetter"/>
      <w:lvlText w:val="%5."/>
      <w:lvlJc w:val="left"/>
      <w:pPr>
        <w:ind w:left="13589" w:hanging="360"/>
      </w:pPr>
    </w:lvl>
    <w:lvl w:ilvl="5" w:tplc="0416001B" w:tentative="1">
      <w:start w:val="1"/>
      <w:numFmt w:val="lowerRoman"/>
      <w:lvlText w:val="%6."/>
      <w:lvlJc w:val="right"/>
      <w:pPr>
        <w:ind w:left="14309" w:hanging="180"/>
      </w:pPr>
    </w:lvl>
    <w:lvl w:ilvl="6" w:tplc="0416000F" w:tentative="1">
      <w:start w:val="1"/>
      <w:numFmt w:val="decimal"/>
      <w:lvlText w:val="%7."/>
      <w:lvlJc w:val="left"/>
      <w:pPr>
        <w:ind w:left="15029" w:hanging="360"/>
      </w:pPr>
    </w:lvl>
    <w:lvl w:ilvl="7" w:tplc="04160019" w:tentative="1">
      <w:start w:val="1"/>
      <w:numFmt w:val="lowerLetter"/>
      <w:lvlText w:val="%8."/>
      <w:lvlJc w:val="left"/>
      <w:pPr>
        <w:ind w:left="15749" w:hanging="360"/>
      </w:pPr>
    </w:lvl>
    <w:lvl w:ilvl="8" w:tplc="0416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6">
    <w:nsid w:val="688F0474"/>
    <w:multiLevelType w:val="hybridMultilevel"/>
    <w:tmpl w:val="EC065B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B4FD3"/>
    <w:multiLevelType w:val="multilevel"/>
    <w:tmpl w:val="8EEA3D9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Garamond" w:eastAsia="Times New Roman" w:hAnsi="Garamond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38">
    <w:nsid w:val="705A7926"/>
    <w:multiLevelType w:val="hybridMultilevel"/>
    <w:tmpl w:val="0A6E6A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87662"/>
    <w:multiLevelType w:val="hybridMultilevel"/>
    <w:tmpl w:val="BDFAA2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96610"/>
    <w:multiLevelType w:val="hybridMultilevel"/>
    <w:tmpl w:val="0A6E6A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F41F9"/>
    <w:multiLevelType w:val="hybridMultilevel"/>
    <w:tmpl w:val="44D06894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9674E1"/>
    <w:multiLevelType w:val="hybridMultilevel"/>
    <w:tmpl w:val="40C8C4DE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57434C5"/>
    <w:multiLevelType w:val="multilevel"/>
    <w:tmpl w:val="8EEA3D9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Garamond" w:eastAsia="Times New Roman" w:hAnsi="Garamond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44">
    <w:nsid w:val="75DC37D9"/>
    <w:multiLevelType w:val="hybridMultilevel"/>
    <w:tmpl w:val="2BFCE4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9D1AA3"/>
    <w:multiLevelType w:val="hybridMultilevel"/>
    <w:tmpl w:val="295E645E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>
    <w:nsid w:val="7F5652F0"/>
    <w:multiLevelType w:val="hybridMultilevel"/>
    <w:tmpl w:val="0632F0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6"/>
  </w:num>
  <w:num w:numId="4">
    <w:abstractNumId w:val="23"/>
  </w:num>
  <w:num w:numId="5">
    <w:abstractNumId w:val="44"/>
  </w:num>
  <w:num w:numId="6">
    <w:abstractNumId w:val="31"/>
  </w:num>
  <w:num w:numId="7">
    <w:abstractNumId w:val="28"/>
  </w:num>
  <w:num w:numId="8">
    <w:abstractNumId w:val="35"/>
  </w:num>
  <w:num w:numId="9">
    <w:abstractNumId w:val="46"/>
  </w:num>
  <w:num w:numId="10">
    <w:abstractNumId w:val="16"/>
  </w:num>
  <w:num w:numId="11">
    <w:abstractNumId w:val="7"/>
  </w:num>
  <w:num w:numId="12">
    <w:abstractNumId w:val="25"/>
  </w:num>
  <w:num w:numId="13">
    <w:abstractNumId w:val="10"/>
  </w:num>
  <w:num w:numId="14">
    <w:abstractNumId w:val="42"/>
  </w:num>
  <w:num w:numId="15">
    <w:abstractNumId w:val="45"/>
  </w:num>
  <w:num w:numId="16">
    <w:abstractNumId w:val="27"/>
  </w:num>
  <w:num w:numId="17">
    <w:abstractNumId w:val="36"/>
  </w:num>
  <w:num w:numId="18">
    <w:abstractNumId w:val="3"/>
  </w:num>
  <w:num w:numId="19">
    <w:abstractNumId w:val="39"/>
  </w:num>
  <w:num w:numId="20">
    <w:abstractNumId w:val="19"/>
  </w:num>
  <w:num w:numId="21">
    <w:abstractNumId w:val="9"/>
  </w:num>
  <w:num w:numId="22">
    <w:abstractNumId w:val="2"/>
  </w:num>
  <w:num w:numId="23">
    <w:abstractNumId w:val="38"/>
  </w:num>
  <w:num w:numId="24">
    <w:abstractNumId w:val="30"/>
  </w:num>
  <w:num w:numId="25">
    <w:abstractNumId w:val="40"/>
  </w:num>
  <w:num w:numId="26">
    <w:abstractNumId w:val="11"/>
  </w:num>
  <w:num w:numId="27">
    <w:abstractNumId w:val="5"/>
  </w:num>
  <w:num w:numId="28">
    <w:abstractNumId w:val="26"/>
  </w:num>
  <w:num w:numId="29">
    <w:abstractNumId w:val="17"/>
  </w:num>
  <w:num w:numId="30">
    <w:abstractNumId w:val="12"/>
  </w:num>
  <w:num w:numId="31">
    <w:abstractNumId w:val="1"/>
  </w:num>
  <w:num w:numId="32">
    <w:abstractNumId w:val="0"/>
  </w:num>
  <w:num w:numId="33">
    <w:abstractNumId w:val="37"/>
  </w:num>
  <w:num w:numId="34">
    <w:abstractNumId w:val="43"/>
  </w:num>
  <w:num w:numId="35">
    <w:abstractNumId w:val="20"/>
  </w:num>
  <w:num w:numId="36">
    <w:abstractNumId w:val="14"/>
  </w:num>
  <w:num w:numId="37">
    <w:abstractNumId w:val="8"/>
  </w:num>
  <w:num w:numId="38">
    <w:abstractNumId w:val="13"/>
  </w:num>
  <w:num w:numId="39">
    <w:abstractNumId w:val="22"/>
  </w:num>
  <w:num w:numId="40">
    <w:abstractNumId w:val="34"/>
  </w:num>
  <w:num w:numId="41">
    <w:abstractNumId w:val="29"/>
  </w:num>
  <w:num w:numId="42">
    <w:abstractNumId w:val="32"/>
  </w:num>
  <w:num w:numId="43">
    <w:abstractNumId w:val="33"/>
  </w:num>
  <w:num w:numId="44">
    <w:abstractNumId w:val="15"/>
  </w:num>
  <w:num w:numId="45">
    <w:abstractNumId w:val="4"/>
  </w:num>
  <w:num w:numId="46">
    <w:abstractNumId w:val="41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8AF"/>
    <w:rsid w:val="00007DBB"/>
    <w:rsid w:val="000101FA"/>
    <w:rsid w:val="00010A74"/>
    <w:rsid w:val="00024DE6"/>
    <w:rsid w:val="000430D9"/>
    <w:rsid w:val="0006473B"/>
    <w:rsid w:val="00075E6A"/>
    <w:rsid w:val="000763A7"/>
    <w:rsid w:val="000858FF"/>
    <w:rsid w:val="00093FB0"/>
    <w:rsid w:val="000A613E"/>
    <w:rsid w:val="000B2F77"/>
    <w:rsid w:val="000D0DDD"/>
    <w:rsid w:val="000E58B3"/>
    <w:rsid w:val="0013198E"/>
    <w:rsid w:val="00143748"/>
    <w:rsid w:val="00167682"/>
    <w:rsid w:val="00184EDA"/>
    <w:rsid w:val="001A27E3"/>
    <w:rsid w:val="001D3BA7"/>
    <w:rsid w:val="001F5C65"/>
    <w:rsid w:val="00205719"/>
    <w:rsid w:val="00212324"/>
    <w:rsid w:val="002135DB"/>
    <w:rsid w:val="00213C62"/>
    <w:rsid w:val="00216771"/>
    <w:rsid w:val="00221CC0"/>
    <w:rsid w:val="00255E81"/>
    <w:rsid w:val="0025678E"/>
    <w:rsid w:val="00271D14"/>
    <w:rsid w:val="002731D7"/>
    <w:rsid w:val="00276689"/>
    <w:rsid w:val="002934F9"/>
    <w:rsid w:val="00293EF0"/>
    <w:rsid w:val="002B066F"/>
    <w:rsid w:val="002B1EC0"/>
    <w:rsid w:val="002B7704"/>
    <w:rsid w:val="002C306E"/>
    <w:rsid w:val="002D1185"/>
    <w:rsid w:val="002D5B0F"/>
    <w:rsid w:val="002F4888"/>
    <w:rsid w:val="002F4B90"/>
    <w:rsid w:val="00301D47"/>
    <w:rsid w:val="00312830"/>
    <w:rsid w:val="0031664B"/>
    <w:rsid w:val="003210A1"/>
    <w:rsid w:val="00323991"/>
    <w:rsid w:val="00326B45"/>
    <w:rsid w:val="003A22C4"/>
    <w:rsid w:val="003B2352"/>
    <w:rsid w:val="003C6EC0"/>
    <w:rsid w:val="003D2AD0"/>
    <w:rsid w:val="00410300"/>
    <w:rsid w:val="00453E41"/>
    <w:rsid w:val="00464F07"/>
    <w:rsid w:val="00485325"/>
    <w:rsid w:val="0049384A"/>
    <w:rsid w:val="00495EBC"/>
    <w:rsid w:val="004E53DC"/>
    <w:rsid w:val="004F2429"/>
    <w:rsid w:val="004F39EC"/>
    <w:rsid w:val="00501C1D"/>
    <w:rsid w:val="00504BED"/>
    <w:rsid w:val="00505909"/>
    <w:rsid w:val="00515A50"/>
    <w:rsid w:val="00522EB8"/>
    <w:rsid w:val="00535D80"/>
    <w:rsid w:val="00541B2D"/>
    <w:rsid w:val="00573967"/>
    <w:rsid w:val="005744C8"/>
    <w:rsid w:val="00593C00"/>
    <w:rsid w:val="005A0878"/>
    <w:rsid w:val="005A3436"/>
    <w:rsid w:val="005A362B"/>
    <w:rsid w:val="005A4102"/>
    <w:rsid w:val="005C0526"/>
    <w:rsid w:val="005C6C94"/>
    <w:rsid w:val="00605C25"/>
    <w:rsid w:val="00612889"/>
    <w:rsid w:val="00620C6D"/>
    <w:rsid w:val="00625207"/>
    <w:rsid w:val="006454A7"/>
    <w:rsid w:val="00653962"/>
    <w:rsid w:val="00671737"/>
    <w:rsid w:val="00676D96"/>
    <w:rsid w:val="0068776C"/>
    <w:rsid w:val="00694130"/>
    <w:rsid w:val="006955BB"/>
    <w:rsid w:val="006B24E8"/>
    <w:rsid w:val="006B6920"/>
    <w:rsid w:val="006D0C3D"/>
    <w:rsid w:val="006D18AF"/>
    <w:rsid w:val="006D3C87"/>
    <w:rsid w:val="006D67CD"/>
    <w:rsid w:val="006E6672"/>
    <w:rsid w:val="006F32C5"/>
    <w:rsid w:val="00705BFF"/>
    <w:rsid w:val="00731C3A"/>
    <w:rsid w:val="0074332D"/>
    <w:rsid w:val="0074443B"/>
    <w:rsid w:val="00751800"/>
    <w:rsid w:val="0075286A"/>
    <w:rsid w:val="00752B7E"/>
    <w:rsid w:val="00790BB0"/>
    <w:rsid w:val="007946C6"/>
    <w:rsid w:val="007B1B30"/>
    <w:rsid w:val="007B7AA1"/>
    <w:rsid w:val="007C7832"/>
    <w:rsid w:val="007E754C"/>
    <w:rsid w:val="007F3B70"/>
    <w:rsid w:val="007F66F2"/>
    <w:rsid w:val="0080409A"/>
    <w:rsid w:val="008339F2"/>
    <w:rsid w:val="0083777E"/>
    <w:rsid w:val="00845E45"/>
    <w:rsid w:val="00864CF7"/>
    <w:rsid w:val="00873C6B"/>
    <w:rsid w:val="008764EA"/>
    <w:rsid w:val="008910D0"/>
    <w:rsid w:val="008917B3"/>
    <w:rsid w:val="008923C4"/>
    <w:rsid w:val="008A2963"/>
    <w:rsid w:val="008B2161"/>
    <w:rsid w:val="008B334B"/>
    <w:rsid w:val="008E6898"/>
    <w:rsid w:val="00914D88"/>
    <w:rsid w:val="00915D85"/>
    <w:rsid w:val="0092258E"/>
    <w:rsid w:val="00942B8C"/>
    <w:rsid w:val="00964EBF"/>
    <w:rsid w:val="0098657C"/>
    <w:rsid w:val="009A5F6A"/>
    <w:rsid w:val="009B1ACC"/>
    <w:rsid w:val="009B2085"/>
    <w:rsid w:val="009B4E8A"/>
    <w:rsid w:val="009D2820"/>
    <w:rsid w:val="009F5907"/>
    <w:rsid w:val="00A231DD"/>
    <w:rsid w:val="00A27447"/>
    <w:rsid w:val="00A34BA3"/>
    <w:rsid w:val="00A3537C"/>
    <w:rsid w:val="00A4538C"/>
    <w:rsid w:val="00A4581E"/>
    <w:rsid w:val="00A536CB"/>
    <w:rsid w:val="00A60ECF"/>
    <w:rsid w:val="00A77B09"/>
    <w:rsid w:val="00A77E9C"/>
    <w:rsid w:val="00A8064A"/>
    <w:rsid w:val="00AB54B2"/>
    <w:rsid w:val="00AC65D9"/>
    <w:rsid w:val="00AD794A"/>
    <w:rsid w:val="00AE2122"/>
    <w:rsid w:val="00AE713C"/>
    <w:rsid w:val="00AF4D90"/>
    <w:rsid w:val="00B21468"/>
    <w:rsid w:val="00B4718F"/>
    <w:rsid w:val="00B747A3"/>
    <w:rsid w:val="00B86435"/>
    <w:rsid w:val="00B91604"/>
    <w:rsid w:val="00BC6F39"/>
    <w:rsid w:val="00BD3661"/>
    <w:rsid w:val="00BE3DBA"/>
    <w:rsid w:val="00BF4A8C"/>
    <w:rsid w:val="00C11F7B"/>
    <w:rsid w:val="00C175B3"/>
    <w:rsid w:val="00C24501"/>
    <w:rsid w:val="00C4162E"/>
    <w:rsid w:val="00C4591E"/>
    <w:rsid w:val="00C5077C"/>
    <w:rsid w:val="00C6521A"/>
    <w:rsid w:val="00C6623B"/>
    <w:rsid w:val="00C74289"/>
    <w:rsid w:val="00C829AC"/>
    <w:rsid w:val="00C97D6D"/>
    <w:rsid w:val="00CA42A1"/>
    <w:rsid w:val="00CB745F"/>
    <w:rsid w:val="00CC26B9"/>
    <w:rsid w:val="00CC56C0"/>
    <w:rsid w:val="00CC5E4B"/>
    <w:rsid w:val="00CE77C3"/>
    <w:rsid w:val="00D20D9C"/>
    <w:rsid w:val="00D30473"/>
    <w:rsid w:val="00D30D7D"/>
    <w:rsid w:val="00D37604"/>
    <w:rsid w:val="00D420CA"/>
    <w:rsid w:val="00D64022"/>
    <w:rsid w:val="00D80EC0"/>
    <w:rsid w:val="00DA4A63"/>
    <w:rsid w:val="00DB295B"/>
    <w:rsid w:val="00DD0EE3"/>
    <w:rsid w:val="00DD52EF"/>
    <w:rsid w:val="00DD6992"/>
    <w:rsid w:val="00DE5A98"/>
    <w:rsid w:val="00DF2DCE"/>
    <w:rsid w:val="00E0210A"/>
    <w:rsid w:val="00E16861"/>
    <w:rsid w:val="00E34285"/>
    <w:rsid w:val="00E510F8"/>
    <w:rsid w:val="00E6681F"/>
    <w:rsid w:val="00E701E7"/>
    <w:rsid w:val="00E72ADF"/>
    <w:rsid w:val="00EB119C"/>
    <w:rsid w:val="00EC28A0"/>
    <w:rsid w:val="00ED5F92"/>
    <w:rsid w:val="00EE0ACF"/>
    <w:rsid w:val="00F06D61"/>
    <w:rsid w:val="00F35BF1"/>
    <w:rsid w:val="00F44197"/>
    <w:rsid w:val="00F454F4"/>
    <w:rsid w:val="00F50FCA"/>
    <w:rsid w:val="00F51C54"/>
    <w:rsid w:val="00F5658F"/>
    <w:rsid w:val="00F87857"/>
    <w:rsid w:val="00FA26EF"/>
    <w:rsid w:val="00FB0964"/>
    <w:rsid w:val="00FB4802"/>
    <w:rsid w:val="00FB4D71"/>
    <w:rsid w:val="00FE6005"/>
    <w:rsid w:val="00FF006B"/>
    <w:rsid w:val="00FF3A57"/>
    <w:rsid w:val="00FF3C0C"/>
    <w:rsid w:val="00FF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AF"/>
  </w:style>
  <w:style w:type="paragraph" w:styleId="Ttulo1">
    <w:name w:val="heading 1"/>
    <w:basedOn w:val="Normal"/>
    <w:next w:val="Normal"/>
    <w:link w:val="Ttulo1Char"/>
    <w:uiPriority w:val="9"/>
    <w:qFormat/>
    <w:rsid w:val="002F4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F242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D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D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8A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29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52B7E"/>
  </w:style>
  <w:style w:type="paragraph" w:styleId="Corpodetexto">
    <w:name w:val="Body Text"/>
    <w:basedOn w:val="Normal"/>
    <w:link w:val="CorpodetextoChar"/>
    <w:rsid w:val="00DF2DCE"/>
    <w:pPr>
      <w:tabs>
        <w:tab w:val="left" w:pos="709"/>
      </w:tabs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F2DC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DF2DCE"/>
    <w:rPr>
      <w:color w:val="0563C1"/>
      <w:u w:val="single"/>
    </w:rPr>
  </w:style>
  <w:style w:type="paragraph" w:customStyle="1" w:styleId="yiv8621397975">
    <w:name w:val="yiv8621397975"/>
    <w:basedOn w:val="Normal"/>
    <w:rsid w:val="00BE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3169250537msonormal">
    <w:name w:val="yiv3169250537msonormal"/>
    <w:basedOn w:val="Normal"/>
    <w:rsid w:val="00BE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4F2429"/>
    <w:rPr>
      <w:rFonts w:ascii="Calibri" w:eastAsia="Times New Roman" w:hAnsi="Calibri" w:cs="Times New Roman"/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2F4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">
    <w:name w:val="a"/>
    <w:rsid w:val="002F4B90"/>
  </w:style>
  <w:style w:type="paragraph" w:styleId="Cabealho">
    <w:name w:val="header"/>
    <w:basedOn w:val="Normal"/>
    <w:link w:val="CabealhoChar"/>
    <w:uiPriority w:val="99"/>
    <w:unhideWhenUsed/>
    <w:rsid w:val="002F4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4B90"/>
  </w:style>
  <w:style w:type="paragraph" w:styleId="Rodap">
    <w:name w:val="footer"/>
    <w:basedOn w:val="Normal"/>
    <w:link w:val="RodapChar"/>
    <w:uiPriority w:val="99"/>
    <w:semiHidden/>
    <w:unhideWhenUsed/>
    <w:rsid w:val="002F4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F4B90"/>
  </w:style>
  <w:style w:type="paragraph" w:customStyle="1" w:styleId="TableContents">
    <w:name w:val="Table Contents"/>
    <w:basedOn w:val="Normal"/>
    <w:rsid w:val="00024DE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Forte">
    <w:name w:val="Strong"/>
    <w:qFormat/>
    <w:rsid w:val="00625207"/>
    <w:rPr>
      <w:b/>
      <w:bCs/>
    </w:rPr>
  </w:style>
  <w:style w:type="paragraph" w:customStyle="1" w:styleId="Default">
    <w:name w:val="Default"/>
    <w:rsid w:val="008910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5A36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1"/>
    </w:rPr>
  </w:style>
  <w:style w:type="paragraph" w:styleId="Recuodecorpodetexto">
    <w:name w:val="Body Text Indent"/>
    <w:basedOn w:val="Normal"/>
    <w:link w:val="RecuodecorpodetextoChar"/>
    <w:rsid w:val="002766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766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27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staColorida-nfase11">
    <w:name w:val="Lista Colorida - Ênfase 11"/>
    <w:basedOn w:val="Normal"/>
    <w:rsid w:val="00731C3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object">
    <w:name w:val="object"/>
    <w:rsid w:val="000430D9"/>
  </w:style>
  <w:style w:type="paragraph" w:styleId="Lista">
    <w:name w:val="List"/>
    <w:basedOn w:val="Normal"/>
    <w:rsid w:val="000430D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04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0430D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">
    <w:name w:val="Corpo"/>
    <w:rsid w:val="005C05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BR"/>
    </w:rPr>
  </w:style>
  <w:style w:type="paragraph" w:customStyle="1" w:styleId="m4002919221184579479msolistparagraph">
    <w:name w:val="m_4002919221184579479msolistparagraph"/>
    <w:basedOn w:val="Normal"/>
    <w:rsid w:val="00F3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Nmeros">
    <w:name w:val="Números"/>
    <w:rsid w:val="00B91604"/>
    <w:pPr>
      <w:numPr>
        <w:numId w:val="40"/>
      </w:numPr>
    </w:pPr>
  </w:style>
  <w:style w:type="paragraph" w:customStyle="1" w:styleId="yiv7781821938msonormal">
    <w:name w:val="yiv7781821938msonormal"/>
    <w:basedOn w:val="Normal"/>
    <w:rsid w:val="005739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yiv7781821938gmail-msobodytextindent3">
    <w:name w:val="yiv7781821938gmail-msobodytextindent3"/>
    <w:basedOn w:val="Normal"/>
    <w:rsid w:val="005739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7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38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1924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DraNaara</cp:lastModifiedBy>
  <cp:revision>33</cp:revision>
  <dcterms:created xsi:type="dcterms:W3CDTF">2017-02-10T16:58:00Z</dcterms:created>
  <dcterms:modified xsi:type="dcterms:W3CDTF">2017-10-05T11:35:00Z</dcterms:modified>
</cp:coreProperties>
</file>