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C8E1" w14:textId="77777777" w:rsidR="00A61ADB" w:rsidRPr="0007258B" w:rsidRDefault="00A61ADB" w:rsidP="00A61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089"/>
        <w:gridCol w:w="1448"/>
        <w:gridCol w:w="2969"/>
      </w:tblGrid>
      <w:tr w:rsidR="00A61ADB" w14:paraId="4E829CA7" w14:textId="77777777" w:rsidTr="00C04258">
        <w:trPr>
          <w:trHeight w:val="426"/>
        </w:trPr>
        <w:tc>
          <w:tcPr>
            <w:tcW w:w="988" w:type="dxa"/>
          </w:tcPr>
          <w:p w14:paraId="31A52845" w14:textId="77777777" w:rsidR="00A61ADB" w:rsidRPr="00D07B20" w:rsidRDefault="00A61ADB" w:rsidP="00C04258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71E9527A" wp14:editId="1F0E0EDA">
                  <wp:extent cx="476250" cy="671397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27707" t="1956" r="29585" b="17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11" cy="6735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  <w:gridSpan w:val="2"/>
            <w:vAlign w:val="center"/>
          </w:tcPr>
          <w:p w14:paraId="2806B250" w14:textId="77777777" w:rsidR="00A61ADB" w:rsidRDefault="00A61ADB" w:rsidP="00C04258">
            <w:pPr>
              <w:jc w:val="center"/>
              <w:rPr>
                <w:b/>
              </w:rPr>
            </w:pPr>
            <w:r w:rsidRPr="00D07B20">
              <w:rPr>
                <w:b/>
                <w:noProof/>
              </w:rPr>
              <w:t>Universidade Federal da Paraíba</w:t>
            </w:r>
          </w:p>
        </w:tc>
        <w:tc>
          <w:tcPr>
            <w:tcW w:w="3174" w:type="dxa"/>
            <w:vAlign w:val="center"/>
          </w:tcPr>
          <w:p w14:paraId="23F37956" w14:textId="77777777" w:rsidR="00A61ADB" w:rsidRPr="00D07B20" w:rsidRDefault="00A61ADB" w:rsidP="00C04258">
            <w:pPr>
              <w:jc w:val="both"/>
              <w:rPr>
                <w:b/>
                <w:noProof/>
              </w:rPr>
            </w:pPr>
            <w:r w:rsidRPr="00D07B20">
              <w:rPr>
                <w:b/>
                <w:noProof/>
              </w:rPr>
              <w:t>Procedimento Operacional - PO</w:t>
            </w:r>
          </w:p>
        </w:tc>
      </w:tr>
      <w:tr w:rsidR="00A61ADB" w14:paraId="0BEC93A3" w14:textId="77777777" w:rsidTr="00C04258">
        <w:trPr>
          <w:trHeight w:val="279"/>
        </w:trPr>
        <w:tc>
          <w:tcPr>
            <w:tcW w:w="9061" w:type="dxa"/>
            <w:gridSpan w:val="4"/>
          </w:tcPr>
          <w:p w14:paraId="03C0864B" w14:textId="77777777" w:rsidR="00A61ADB" w:rsidRPr="00D07B20" w:rsidRDefault="00A61ADB" w:rsidP="00C04258">
            <w:pPr>
              <w:rPr>
                <w:b/>
                <w:noProof/>
              </w:rPr>
            </w:pPr>
            <w:r w:rsidRPr="00D07B20">
              <w:rPr>
                <w:b/>
                <w:noProof/>
              </w:rPr>
              <w:t>Unidade:</w:t>
            </w:r>
            <w:r>
              <w:rPr>
                <w:noProof/>
              </w:rPr>
              <w:t xml:space="preserve"> Pró-Reitoria de Administração</w:t>
            </w:r>
          </w:p>
        </w:tc>
      </w:tr>
      <w:tr w:rsidR="00A61ADB" w14:paraId="2C1D8950" w14:textId="77777777" w:rsidTr="00C04258">
        <w:tc>
          <w:tcPr>
            <w:tcW w:w="9061" w:type="dxa"/>
            <w:gridSpan w:val="4"/>
          </w:tcPr>
          <w:p w14:paraId="0DE88406" w14:textId="01E4BB52" w:rsidR="00A61ADB" w:rsidRPr="00B17E40" w:rsidRDefault="00A61ADB" w:rsidP="00B17E40">
            <w:pPr>
              <w:pStyle w:val="Ttulo1"/>
              <w:spacing w:after="120"/>
              <w:ind w:left="0"/>
              <w:outlineLvl w:val="0"/>
            </w:pPr>
            <w:r>
              <w:t xml:space="preserve">Processo: </w:t>
            </w:r>
            <w:r w:rsidR="008D1E1A">
              <w:rPr>
                <w:b w:val="0"/>
                <w:bCs w:val="0"/>
              </w:rPr>
              <w:t>Recebimento e cadastro de bens móveis por doação</w:t>
            </w:r>
          </w:p>
        </w:tc>
      </w:tr>
      <w:tr w:rsidR="00A61ADB" w14:paraId="5102C174" w14:textId="77777777" w:rsidTr="00C04258">
        <w:tc>
          <w:tcPr>
            <w:tcW w:w="4390" w:type="dxa"/>
            <w:gridSpan w:val="2"/>
          </w:tcPr>
          <w:p w14:paraId="04297F35" w14:textId="2D0D85F3" w:rsidR="00A61ADB" w:rsidRDefault="00A61ADB" w:rsidP="00C04258">
            <w:pPr>
              <w:rPr>
                <w:b/>
              </w:rPr>
            </w:pPr>
            <w:r w:rsidRPr="008B362D">
              <w:rPr>
                <w:b/>
              </w:rPr>
              <w:t>Identificação:</w:t>
            </w:r>
            <w:r>
              <w:t xml:space="preserve"> </w:t>
            </w:r>
            <w:r w:rsidRPr="008B362D">
              <w:t>PRA/CA/</w:t>
            </w:r>
            <w:r>
              <w:t>DIPA</w:t>
            </w:r>
            <w:r w:rsidRPr="008B362D">
              <w:t>/</w:t>
            </w:r>
            <w:r w:rsidR="0090369A">
              <w:t>10</w:t>
            </w:r>
          </w:p>
        </w:tc>
        <w:tc>
          <w:tcPr>
            <w:tcW w:w="1497" w:type="dxa"/>
            <w:vAlign w:val="center"/>
          </w:tcPr>
          <w:p w14:paraId="4701D01F" w14:textId="77777777" w:rsidR="00A61ADB" w:rsidRDefault="00A61ADB" w:rsidP="00C04258">
            <w:pPr>
              <w:rPr>
                <w:b/>
              </w:rPr>
            </w:pPr>
            <w:r>
              <w:rPr>
                <w:b/>
              </w:rPr>
              <w:t xml:space="preserve">Versão: </w:t>
            </w:r>
            <w:r w:rsidRPr="008B362D">
              <w:t>0</w:t>
            </w:r>
            <w:r>
              <w:t>0</w:t>
            </w:r>
          </w:p>
        </w:tc>
        <w:tc>
          <w:tcPr>
            <w:tcW w:w="3174" w:type="dxa"/>
            <w:vAlign w:val="center"/>
          </w:tcPr>
          <w:p w14:paraId="2B9A141F" w14:textId="1A102AF9" w:rsidR="00A61ADB" w:rsidRDefault="00A61ADB" w:rsidP="00C04258">
            <w:pPr>
              <w:rPr>
                <w:b/>
              </w:rPr>
            </w:pPr>
            <w:r>
              <w:rPr>
                <w:b/>
              </w:rPr>
              <w:t xml:space="preserve">Nº de folhas: </w:t>
            </w:r>
            <w:r w:rsidRPr="00C23C13">
              <w:rPr>
                <w:bCs/>
              </w:rPr>
              <w:t>0</w:t>
            </w:r>
            <w:r w:rsidR="00A93F1D">
              <w:rPr>
                <w:bCs/>
              </w:rPr>
              <w:t>7</w:t>
            </w:r>
          </w:p>
        </w:tc>
      </w:tr>
    </w:tbl>
    <w:p w14:paraId="71C450F6" w14:textId="77777777" w:rsidR="00A61ADB" w:rsidRPr="0007258B" w:rsidRDefault="00A61ADB" w:rsidP="00A61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62D4B2" w14:textId="77777777" w:rsidR="00A61ADB" w:rsidRPr="003E5697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line="360" w:lineRule="auto"/>
        <w:ind w:left="221" w:firstLine="0"/>
      </w:pPr>
      <w:r w:rsidRPr="003E5697">
        <w:t>OBJETIVO</w:t>
      </w:r>
    </w:p>
    <w:p w14:paraId="622DEDF3" w14:textId="77777777" w:rsidR="0090369A" w:rsidRPr="0090369A" w:rsidRDefault="0090369A" w:rsidP="0090369A">
      <w:pPr>
        <w:spacing w:line="360" w:lineRule="auto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90369A">
        <w:rPr>
          <w:rFonts w:ascii="Times New Roman" w:hAnsi="Times New Roman" w:cs="Times New Roman"/>
          <w:sz w:val="24"/>
          <w:szCs w:val="24"/>
        </w:rPr>
        <w:t xml:space="preserve">Este processo envolve os procedimentos para recebimento de doações de bens móveis permanentes de pessoas físicas ou jurídicas pela UFPB. </w:t>
      </w:r>
    </w:p>
    <w:p w14:paraId="2E856AAE" w14:textId="77777777" w:rsidR="00A61ADB" w:rsidRPr="0007258B" w:rsidRDefault="00A61ADB" w:rsidP="00A61A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5A5606" w14:textId="77777777" w:rsidR="00A61ADB" w:rsidRPr="0007258B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line="360" w:lineRule="auto"/>
        <w:ind w:left="221" w:firstLine="0"/>
      </w:pPr>
      <w:r w:rsidRPr="0007258B">
        <w:t>PÚBLICO ALVO</w:t>
      </w:r>
    </w:p>
    <w:p w14:paraId="57A30297" w14:textId="77777777" w:rsidR="00A61ADB" w:rsidRPr="0007258B" w:rsidRDefault="00A61ADB" w:rsidP="00A61AD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Unidades gestoras da </w:t>
      </w:r>
      <w:r w:rsidRPr="0007258B">
        <w:rPr>
          <w:rFonts w:ascii="Times New Roman" w:eastAsia="Times New Roman" w:hAnsi="Times New Roman" w:cs="Times New Roman"/>
          <w:sz w:val="24"/>
          <w:szCs w:val="24"/>
        </w:rPr>
        <w:t>UASG 153065.</w:t>
      </w:r>
    </w:p>
    <w:p w14:paraId="23A72F9A" w14:textId="77777777" w:rsidR="00A61ADB" w:rsidRDefault="00A61ADB" w:rsidP="00A61ADB">
      <w:pPr>
        <w:spacing w:line="360" w:lineRule="auto"/>
        <w:ind w:lef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9EB21" w14:textId="77777777" w:rsidR="00A61ADB" w:rsidRPr="003E5697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rPr>
          <w:rFonts w:cs="Times New Roman"/>
        </w:rPr>
      </w:pPr>
      <w:bookmarkStart w:id="0" w:name="_Toc108797528"/>
      <w:r w:rsidRPr="003E5697">
        <w:rPr>
          <w:rFonts w:cs="Times New Roman"/>
        </w:rPr>
        <w:t>GLOSSÁRIO DE TERMOS E SIGLAS</w:t>
      </w:r>
      <w:bookmarkEnd w:id="0"/>
    </w:p>
    <w:p w14:paraId="47E24912" w14:textId="2459B491" w:rsidR="00FA2A0C" w:rsidRPr="00FA2A0C" w:rsidRDefault="00FA2A0C" w:rsidP="00FA2A0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0498601"/>
      <w:bookmarkStart w:id="2" w:name="_Hlk110498626"/>
      <w:bookmarkStart w:id="3" w:name="_Hlk110505412"/>
      <w:r w:rsidRPr="00B0434E">
        <w:rPr>
          <w:rFonts w:ascii="Times New Roman" w:hAnsi="Times New Roman" w:cs="Times New Roman"/>
          <w:b/>
          <w:bCs/>
          <w:sz w:val="24"/>
          <w:szCs w:val="24"/>
        </w:rPr>
        <w:t xml:space="preserve">Alienação </w:t>
      </w:r>
      <w:r w:rsidRPr="00B0434E">
        <w:rPr>
          <w:rFonts w:ascii="Times New Roman" w:hAnsi="Times New Roman" w:cs="Times New Roman"/>
          <w:sz w:val="24"/>
          <w:szCs w:val="24"/>
        </w:rPr>
        <w:t>– Procedimento de transferência do direito de propriedade de um bem inservível que poderá ocorrer mediante: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34E">
        <w:rPr>
          <w:rFonts w:ascii="Times New Roman" w:hAnsi="Times New Roman" w:cs="Times New Roman"/>
          <w:sz w:val="24"/>
          <w:szCs w:val="24"/>
        </w:rPr>
        <w:t>doação, permuta ou venda.</w:t>
      </w:r>
      <w:bookmarkEnd w:id="1"/>
    </w:p>
    <w:p w14:paraId="6B57C96E" w14:textId="7715778A" w:rsidR="00490F0A" w:rsidRPr="00490F0A" w:rsidRDefault="00490F0A" w:rsidP="00490F0A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3DE">
        <w:rPr>
          <w:rFonts w:ascii="Times New Roman" w:hAnsi="Times New Roman" w:cs="Times New Roman"/>
          <w:b/>
          <w:bCs/>
          <w:sz w:val="24"/>
          <w:szCs w:val="24"/>
        </w:rPr>
        <w:t>Ativo permanente</w:t>
      </w:r>
      <w:r w:rsidRPr="00C413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O </w:t>
      </w:r>
      <w:r w:rsidRPr="00C413DE">
        <w:rPr>
          <w:rFonts w:ascii="Times New Roman" w:hAnsi="Times New Roman" w:cs="Times New Roman"/>
          <w:sz w:val="24"/>
          <w:szCs w:val="24"/>
        </w:rPr>
        <w:t>conjunto dos bens móveis e imóveis, créditos e valores da Universidade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08EEC321" w14:textId="77777777" w:rsidR="00A61ADB" w:rsidRPr="00416E9C" w:rsidRDefault="00A61ADB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C5B">
        <w:rPr>
          <w:rFonts w:ascii="Times New Roman" w:hAnsi="Times New Roman" w:cs="Times New Roman"/>
          <w:b/>
          <w:bCs/>
          <w:sz w:val="24"/>
          <w:szCs w:val="24"/>
        </w:rPr>
        <w:t>Bem móvel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D5FC6">
        <w:rPr>
          <w:rFonts w:ascii="Times New Roman" w:hAnsi="Times New Roman" w:cs="Times New Roman"/>
          <w:sz w:val="24"/>
          <w:szCs w:val="24"/>
        </w:rPr>
        <w:t>Bem suscetível de movimento próprio, ou de remoção por força alheia, sem alteração da substância ou da destinação econômico-social, classificados nos termos e demais condições previstas na Portaria da Secretaria do Tesouro Nacional do Ministério da Fazenda nº 448/2002, podendo ser material permanente ou material de consumo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C07F50" w14:textId="77777777" w:rsidR="00A61ADB" w:rsidRDefault="00A61ADB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C6">
        <w:rPr>
          <w:rFonts w:ascii="Times New Roman" w:hAnsi="Times New Roman" w:cs="Times New Roman"/>
          <w:b/>
          <w:bCs/>
          <w:sz w:val="24"/>
          <w:szCs w:val="24"/>
        </w:rPr>
        <w:t>Bem móvel de consumo</w:t>
      </w:r>
      <w:r>
        <w:rPr>
          <w:rFonts w:ascii="Times New Roman" w:hAnsi="Times New Roman" w:cs="Times New Roman"/>
          <w:sz w:val="24"/>
          <w:szCs w:val="24"/>
        </w:rPr>
        <w:t xml:space="preserve"> – A</w:t>
      </w:r>
      <w:r w:rsidRPr="00DD5FC6">
        <w:rPr>
          <w:rFonts w:ascii="Times New Roman" w:hAnsi="Times New Roman" w:cs="Times New Roman"/>
          <w:sz w:val="24"/>
          <w:szCs w:val="24"/>
        </w:rPr>
        <w:t>quele que, em razão de seu uso corrente e da definição da Lei nº 4.320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5FC6">
        <w:rPr>
          <w:rFonts w:ascii="Times New Roman" w:hAnsi="Times New Roman" w:cs="Times New Roman"/>
          <w:sz w:val="24"/>
          <w:szCs w:val="24"/>
        </w:rPr>
        <w:t>64, perde normalmente sua identidade física e/ou 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5FC6">
        <w:rPr>
          <w:rFonts w:ascii="Times New Roman" w:hAnsi="Times New Roman" w:cs="Times New Roman"/>
          <w:sz w:val="24"/>
          <w:szCs w:val="24"/>
        </w:rPr>
        <w:t>m sua utilização limitada a dois 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E0EDFD" w14:textId="77777777" w:rsidR="00A61ADB" w:rsidRDefault="00A61ADB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C6">
        <w:rPr>
          <w:rFonts w:ascii="Times New Roman" w:hAnsi="Times New Roman" w:cs="Times New Roman"/>
          <w:b/>
          <w:bCs/>
          <w:sz w:val="24"/>
          <w:szCs w:val="24"/>
        </w:rPr>
        <w:t xml:space="preserve">Bem móvel </w:t>
      </w:r>
      <w:r>
        <w:rPr>
          <w:rFonts w:ascii="Times New Roman" w:hAnsi="Times New Roman" w:cs="Times New Roman"/>
          <w:b/>
          <w:bCs/>
          <w:sz w:val="24"/>
          <w:szCs w:val="24"/>
        </w:rPr>
        <w:t>permanente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26403">
        <w:rPr>
          <w:rFonts w:ascii="Times New Roman" w:hAnsi="Times New Roman" w:cs="Times New Roman"/>
          <w:sz w:val="24"/>
          <w:szCs w:val="24"/>
        </w:rPr>
        <w:t xml:space="preserve">Aqueles que, em razão de seu uso corrente, não perde a sua identidade física, </w:t>
      </w:r>
      <w:r w:rsidRPr="00405574">
        <w:rPr>
          <w:rFonts w:ascii="Times New Roman" w:hAnsi="Times New Roman" w:cs="Times New Roman"/>
          <w:sz w:val="24"/>
          <w:szCs w:val="24"/>
        </w:rPr>
        <w:t xml:space="preserve">mesmo quando incorporados a outro bem, </w:t>
      </w:r>
      <w:r w:rsidRPr="00D26403">
        <w:rPr>
          <w:rFonts w:ascii="Times New Roman" w:hAnsi="Times New Roman" w:cs="Times New Roman"/>
          <w:sz w:val="24"/>
          <w:szCs w:val="24"/>
        </w:rPr>
        <w:t>e/ou tem uma durabilidade superior a dois 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A03EFC" w14:textId="77777777" w:rsidR="00FA2A0C" w:rsidRDefault="00A61ADB" w:rsidP="00FA2A0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Carga patrimonial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Pr="00437531">
        <w:rPr>
          <w:rFonts w:ascii="Times New Roman" w:hAnsi="Times New Roman" w:cs="Times New Roman"/>
          <w:sz w:val="24"/>
          <w:szCs w:val="24"/>
        </w:rPr>
        <w:t>Instrumento administrativo de atribuição da responsabilidade, relacionando os bens patrimoniais lotados em determinada unidade</w:t>
      </w:r>
      <w:r>
        <w:rPr>
          <w:rFonts w:ascii="Times New Roman" w:hAnsi="Times New Roman" w:cs="Times New Roman"/>
          <w:sz w:val="24"/>
          <w:szCs w:val="24"/>
        </w:rPr>
        <w:t xml:space="preserve"> ou subunidade</w:t>
      </w:r>
      <w:r w:rsidRPr="00437531">
        <w:rPr>
          <w:rFonts w:ascii="Times New Roman" w:hAnsi="Times New Roman" w:cs="Times New Roman"/>
          <w:sz w:val="24"/>
          <w:szCs w:val="24"/>
        </w:rPr>
        <w:t>, da guarda, da conservação e do uso destes bens ao seu detentor. A atribuição da carga patrimonial é feita através dos Termos de Responsabilidade.</w:t>
      </w:r>
    </w:p>
    <w:p w14:paraId="525FA6C2" w14:textId="5457F623" w:rsidR="00FA2A0C" w:rsidRPr="00FA2A0C" w:rsidRDefault="00FA2A0C" w:rsidP="00FA2A0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44E">
        <w:rPr>
          <w:rFonts w:ascii="Times New Roman" w:hAnsi="Times New Roman" w:cs="Times New Roman"/>
          <w:b/>
          <w:bCs/>
          <w:sz w:val="24"/>
          <w:szCs w:val="24"/>
        </w:rPr>
        <w:t>CONSUNI</w:t>
      </w:r>
      <w:r w:rsidRPr="001A0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A044E">
        <w:rPr>
          <w:rFonts w:ascii="Times New Roman" w:hAnsi="Times New Roman" w:cs="Times New Roman"/>
          <w:sz w:val="24"/>
          <w:szCs w:val="24"/>
        </w:rPr>
        <w:t>Conselho Universitário. Órgão deliberativo superior em matéria de política geral da UFPB.</w:t>
      </w:r>
    </w:p>
    <w:p w14:paraId="26496F74" w14:textId="77777777" w:rsidR="00A61ADB" w:rsidRDefault="00A61ADB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0498967"/>
      <w:r w:rsidRPr="006E77A6">
        <w:rPr>
          <w:rFonts w:ascii="Times New Roman" w:hAnsi="Times New Roman" w:cs="Times New Roman"/>
          <w:b/>
          <w:bCs/>
          <w:sz w:val="24"/>
          <w:szCs w:val="24"/>
        </w:rPr>
        <w:t>Detentor da Carga Patrimonial</w:t>
      </w:r>
      <w:r w:rsidRPr="006E77A6">
        <w:rPr>
          <w:rFonts w:ascii="Times New Roman" w:hAnsi="Times New Roman" w:cs="Times New Roman"/>
          <w:sz w:val="24"/>
          <w:szCs w:val="24"/>
        </w:rPr>
        <w:t xml:space="preserve"> – Servidor que, em razão do cargo ou função que ocupa ou por indicação de autoridade superior, responde pela guarda, pela conservação </w:t>
      </w:r>
      <w:r w:rsidRPr="006E77A6">
        <w:rPr>
          <w:rFonts w:ascii="Times New Roman" w:hAnsi="Times New Roman" w:cs="Times New Roman"/>
          <w:sz w:val="24"/>
          <w:szCs w:val="24"/>
        </w:rPr>
        <w:lastRenderedPageBreak/>
        <w:t>e pelo uso dos bens permanentes que a Administração da UFPB lhe confiar mediante Termo de Responsabilidade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23087739" w14:textId="77777777" w:rsidR="00FA2A0C" w:rsidRDefault="00A61ADB" w:rsidP="00FA2A0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DIPA</w:t>
      </w:r>
      <w:r w:rsidRPr="00D9771A">
        <w:rPr>
          <w:rFonts w:ascii="Times New Roman" w:hAnsi="Times New Roman" w:cs="Times New Roman"/>
          <w:sz w:val="24"/>
          <w:szCs w:val="24"/>
        </w:rPr>
        <w:t xml:space="preserve"> – Divisão de Patrimônio</w:t>
      </w:r>
      <w:r>
        <w:rPr>
          <w:rFonts w:ascii="Times New Roman" w:hAnsi="Times New Roman" w:cs="Times New Roman"/>
          <w:sz w:val="24"/>
          <w:szCs w:val="24"/>
        </w:rPr>
        <w:t>. Setor r</w:t>
      </w:r>
      <w:r w:rsidRPr="00FC72AB">
        <w:rPr>
          <w:rFonts w:ascii="Times New Roman" w:hAnsi="Times New Roman" w:cs="Times New Roman"/>
          <w:sz w:val="24"/>
          <w:szCs w:val="24"/>
        </w:rPr>
        <w:t xml:space="preserve">esponsável pelos registros, alterações, </w:t>
      </w:r>
      <w:r>
        <w:rPr>
          <w:rFonts w:ascii="Times New Roman" w:hAnsi="Times New Roman" w:cs="Times New Roman"/>
          <w:sz w:val="24"/>
          <w:szCs w:val="24"/>
        </w:rPr>
        <w:t xml:space="preserve">tombamento, </w:t>
      </w:r>
      <w:r w:rsidRPr="00FC72AB">
        <w:rPr>
          <w:rFonts w:ascii="Times New Roman" w:hAnsi="Times New Roman" w:cs="Times New Roman"/>
          <w:sz w:val="24"/>
          <w:szCs w:val="24"/>
        </w:rPr>
        <w:t xml:space="preserve">movimentações, alienações sobre todo o patrimônio da instituição. </w:t>
      </w:r>
      <w:r w:rsidRPr="00BC2142">
        <w:rPr>
          <w:rFonts w:ascii="Times New Roman" w:hAnsi="Times New Roman" w:cs="Times New Roman"/>
          <w:sz w:val="24"/>
          <w:szCs w:val="24"/>
        </w:rPr>
        <w:t>Os servidores da DIPA possuem o perfil no SIPAC de Gestor de Patrimônio Global.</w:t>
      </w:r>
      <w:bookmarkStart w:id="5" w:name="_Hlk110506240"/>
    </w:p>
    <w:p w14:paraId="5BC0C8A4" w14:textId="1E3E60A5" w:rsidR="00FA2A0C" w:rsidRDefault="00FA2A0C" w:rsidP="00FA2A0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A6">
        <w:rPr>
          <w:rFonts w:ascii="Times New Roman" w:hAnsi="Times New Roman" w:cs="Times New Roman"/>
          <w:b/>
          <w:bCs/>
          <w:sz w:val="24"/>
          <w:szCs w:val="24"/>
        </w:rPr>
        <w:t xml:space="preserve">Doação </w:t>
      </w:r>
      <w:r w:rsidRPr="006E77A6">
        <w:rPr>
          <w:rFonts w:ascii="Times New Roman" w:hAnsi="Times New Roman" w:cs="Times New Roman"/>
          <w:sz w:val="24"/>
          <w:szCs w:val="24"/>
        </w:rPr>
        <w:t>– Transferência gratuita do direito de propriedade de um bem, constituindo-se em liberalidade do doador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0D4CF" w14:textId="77777777" w:rsidR="00FA2A0C" w:rsidRDefault="00FA2A0C" w:rsidP="00FA2A0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A6">
        <w:rPr>
          <w:rFonts w:ascii="Times New Roman" w:hAnsi="Times New Roman" w:cs="Times New Roman"/>
          <w:b/>
          <w:bCs/>
          <w:sz w:val="24"/>
          <w:szCs w:val="24"/>
        </w:rPr>
        <w:t xml:space="preserve">Doador </w:t>
      </w:r>
      <w:r w:rsidRPr="006E77A6">
        <w:rPr>
          <w:rFonts w:ascii="Times New Roman" w:hAnsi="Times New Roman" w:cs="Times New Roman"/>
          <w:sz w:val="24"/>
          <w:szCs w:val="24"/>
        </w:rPr>
        <w:t>– Pessoa física ou jurídica que manifesta interesse em doar bens móveis ou serviços.</w:t>
      </w:r>
    </w:p>
    <w:p w14:paraId="569FC1DF" w14:textId="31B538E9" w:rsidR="00FA2A0C" w:rsidRPr="00FA2A0C" w:rsidRDefault="00FA2A0C" w:rsidP="00FA2A0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A6">
        <w:rPr>
          <w:rFonts w:ascii="Times New Roman" w:hAnsi="Times New Roman" w:cs="Times New Roman"/>
          <w:b/>
          <w:bCs/>
          <w:sz w:val="24"/>
          <w:szCs w:val="24"/>
        </w:rPr>
        <w:t>Donatário</w:t>
      </w:r>
      <w:r w:rsidRPr="006E77A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6E77A6">
        <w:rPr>
          <w:rFonts w:ascii="Times New Roman" w:hAnsi="Times New Roman" w:cs="Times New Roman"/>
          <w:sz w:val="24"/>
          <w:szCs w:val="24"/>
        </w:rPr>
        <w:t>rgão ou entidade favorecidos por uma doação.</w:t>
      </w:r>
    </w:p>
    <w:p w14:paraId="110903D9" w14:textId="5B0333ED" w:rsidR="002F5D1C" w:rsidRPr="002F5D1C" w:rsidRDefault="002F5D1C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A6">
        <w:rPr>
          <w:rFonts w:ascii="Times New Roman" w:hAnsi="Times New Roman" w:cs="Times New Roman"/>
          <w:b/>
          <w:bCs/>
          <w:sz w:val="24"/>
          <w:szCs w:val="24"/>
        </w:rPr>
        <w:t>Etiquetas de registro patrimonial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71A">
        <w:rPr>
          <w:rFonts w:ascii="Times New Roman" w:hAnsi="Times New Roman" w:cs="Times New Roman"/>
          <w:sz w:val="24"/>
          <w:szCs w:val="24"/>
        </w:rPr>
        <w:t xml:space="preserve">– </w:t>
      </w:r>
      <w:r w:rsidRPr="006E77A6">
        <w:rPr>
          <w:rFonts w:ascii="Times New Roman" w:hAnsi="Times New Roman" w:cs="Times New Roman"/>
          <w:sz w:val="24"/>
          <w:szCs w:val="24"/>
        </w:rPr>
        <w:t>Identificação que é colocada no bem permanente móvel, personalizada, com numeração individual única e/ou código de barras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12F27522" w14:textId="77777777" w:rsidR="002F5D1C" w:rsidRDefault="00A61ADB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Gestor</w:t>
      </w:r>
      <w:r w:rsidRPr="00D97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Patrimônio Local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9771A">
        <w:rPr>
          <w:rFonts w:ascii="Times New Roman" w:hAnsi="Times New Roman" w:cs="Times New Roman"/>
          <w:sz w:val="24"/>
          <w:szCs w:val="24"/>
        </w:rPr>
        <w:t xml:space="preserve">Servidor responsável pelo gerenciamento </w:t>
      </w:r>
      <w:r>
        <w:rPr>
          <w:rFonts w:ascii="Times New Roman" w:hAnsi="Times New Roman" w:cs="Times New Roman"/>
          <w:sz w:val="24"/>
          <w:szCs w:val="24"/>
        </w:rPr>
        <w:t xml:space="preserve">local </w:t>
      </w:r>
      <w:r w:rsidRPr="00D9771A">
        <w:rPr>
          <w:rFonts w:ascii="Times New Roman" w:hAnsi="Times New Roman" w:cs="Times New Roman"/>
          <w:sz w:val="24"/>
          <w:szCs w:val="24"/>
        </w:rPr>
        <w:t>dos bens permanentes d</w:t>
      </w:r>
      <w:r>
        <w:rPr>
          <w:rFonts w:ascii="Times New Roman" w:hAnsi="Times New Roman" w:cs="Times New Roman"/>
          <w:sz w:val="24"/>
          <w:szCs w:val="24"/>
        </w:rPr>
        <w:t>e uma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9771A">
        <w:rPr>
          <w:rFonts w:ascii="Times New Roman" w:hAnsi="Times New Roman" w:cs="Times New Roman"/>
          <w:sz w:val="24"/>
          <w:szCs w:val="24"/>
        </w:rPr>
        <w:t xml:space="preserve">nidade. </w:t>
      </w:r>
      <w:r w:rsidRPr="00885A2D">
        <w:rPr>
          <w:rFonts w:ascii="Times New Roman" w:hAnsi="Times New Roman" w:cs="Times New Roman"/>
          <w:sz w:val="24"/>
          <w:szCs w:val="24"/>
        </w:rPr>
        <w:t>O mesmo não possui responsabilidade sobre os bens da unidade, somente o dever de desenvolver atividades para a organização da gestão patrimonial.</w:t>
      </w:r>
      <w:bookmarkStart w:id="6" w:name="_Hlk110500713"/>
    </w:p>
    <w:p w14:paraId="1F5A222B" w14:textId="77777777" w:rsidR="00FA2A0C" w:rsidRDefault="002F5D1C" w:rsidP="00FA2A0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Incorporação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9771A">
        <w:rPr>
          <w:rFonts w:ascii="Times New Roman" w:hAnsi="Times New Roman" w:cs="Times New Roman"/>
          <w:sz w:val="24"/>
          <w:szCs w:val="24"/>
        </w:rPr>
        <w:t>Criação do registro do bem em sistema de controle patrimonial e respectivo ativo da instituição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8B24BB" w14:textId="1C5C634C" w:rsidR="00FA2A0C" w:rsidRPr="00FA2A0C" w:rsidRDefault="00FA2A0C" w:rsidP="00FA2A0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NF </w:t>
      </w:r>
      <w:r>
        <w:rPr>
          <w:rFonts w:ascii="Times New Roman" w:hAnsi="Times New Roman" w:cs="Times New Roman"/>
          <w:sz w:val="24"/>
          <w:szCs w:val="24"/>
        </w:rPr>
        <w:t>– Nota Fiscal.</w:t>
      </w:r>
    </w:p>
    <w:p w14:paraId="35AED50D" w14:textId="77777777" w:rsidR="002F5D1C" w:rsidRDefault="00A61ADB" w:rsidP="002F5D1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</w:t>
      </w:r>
      <w:r w:rsidRPr="004B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9771A">
        <w:rPr>
          <w:rFonts w:ascii="Times New Roman" w:hAnsi="Times New Roman" w:cs="Times New Roman"/>
          <w:sz w:val="24"/>
          <w:szCs w:val="24"/>
        </w:rPr>
        <w:t>Pró-Reitoria de Administração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7" w:name="_Hlk110500728"/>
    </w:p>
    <w:p w14:paraId="3A32AC50" w14:textId="77777777" w:rsidR="00E0007D" w:rsidRDefault="00A61ADB" w:rsidP="00E0007D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10500754"/>
      <w:bookmarkEnd w:id="7"/>
      <w:r w:rsidRPr="007504D7">
        <w:rPr>
          <w:rFonts w:ascii="Times New Roman" w:hAnsi="Times New Roman" w:cs="Times New Roman"/>
          <w:b/>
          <w:bCs/>
          <w:sz w:val="24"/>
          <w:szCs w:val="24"/>
        </w:rPr>
        <w:t>SIPAC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71A">
        <w:rPr>
          <w:rFonts w:ascii="Times New Roman" w:hAnsi="Times New Roman" w:cs="Times New Roman"/>
          <w:sz w:val="24"/>
          <w:szCs w:val="24"/>
        </w:rPr>
        <w:t xml:space="preserve">– </w:t>
      </w:r>
      <w:r w:rsidRPr="007504D7">
        <w:rPr>
          <w:rFonts w:ascii="Times New Roman" w:hAnsi="Times New Roman" w:cs="Times New Roman"/>
          <w:sz w:val="24"/>
          <w:szCs w:val="24"/>
        </w:rPr>
        <w:t>Sistema Integrado de Patrimônio, Administração e Contratos.</w:t>
      </w:r>
      <w:bookmarkEnd w:id="8"/>
    </w:p>
    <w:p w14:paraId="6308AEEB" w14:textId="6120964B" w:rsidR="00E0007D" w:rsidRPr="00E0007D" w:rsidRDefault="00000000" w:rsidP="00E0007D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0007D" w:rsidRPr="00BD124D">
          <w:rPr>
            <w:rFonts w:ascii="Times New Roman" w:hAnsi="Times New Roman" w:cs="Times New Roman"/>
            <w:b/>
            <w:bCs/>
            <w:sz w:val="24"/>
            <w:szCs w:val="24"/>
          </w:rPr>
          <w:t>Sistema Doações</w:t>
        </w:r>
      </w:hyperlink>
      <w:r w:rsidR="00E0007D" w:rsidRPr="00BD124D">
        <w:rPr>
          <w:rFonts w:ascii="Raleway" w:hAnsi="Raleway"/>
          <w:color w:val="333333"/>
          <w:sz w:val="21"/>
          <w:szCs w:val="21"/>
          <w:shd w:val="clear" w:color="auto" w:fill="FFFFFF"/>
        </w:rPr>
        <w:t xml:space="preserve"> </w:t>
      </w:r>
      <w:r w:rsidR="00E0007D" w:rsidRPr="00BD124D">
        <w:rPr>
          <w:rFonts w:ascii="Times New Roman" w:hAnsi="Times New Roman" w:cs="Times New Roman"/>
          <w:sz w:val="24"/>
          <w:szCs w:val="24"/>
        </w:rPr>
        <w:t xml:space="preserve">– </w:t>
      </w:r>
      <w:r w:rsidR="00E0007D">
        <w:rPr>
          <w:rFonts w:ascii="Times New Roman" w:hAnsi="Times New Roman" w:cs="Times New Roman"/>
          <w:sz w:val="24"/>
          <w:szCs w:val="24"/>
        </w:rPr>
        <w:t>Sistema</w:t>
      </w:r>
      <w:r w:rsidR="00E0007D" w:rsidRPr="00BD124D">
        <w:rPr>
          <w:rFonts w:ascii="Times New Roman" w:hAnsi="Times New Roman" w:cs="Times New Roman"/>
          <w:sz w:val="24"/>
          <w:szCs w:val="24"/>
        </w:rPr>
        <w:t xml:space="preserve"> desenvolvid</w:t>
      </w:r>
      <w:r w:rsidR="00E0007D">
        <w:rPr>
          <w:rFonts w:ascii="Times New Roman" w:hAnsi="Times New Roman" w:cs="Times New Roman"/>
          <w:sz w:val="24"/>
          <w:szCs w:val="24"/>
        </w:rPr>
        <w:t>o</w:t>
      </w:r>
      <w:r w:rsidR="00E0007D" w:rsidRPr="00BD124D">
        <w:rPr>
          <w:rFonts w:ascii="Times New Roman" w:hAnsi="Times New Roman" w:cs="Times New Roman"/>
          <w:sz w:val="24"/>
          <w:szCs w:val="24"/>
        </w:rPr>
        <w:t xml:space="preserve"> pelo Ministério da Economia, que oferta bens móveis e serviços para a administração pública, disponibilizados pelos próprios órgãos de governo ou oferecidos por particulares de forma não onerosa. </w:t>
      </w:r>
    </w:p>
    <w:p w14:paraId="65F6A85F" w14:textId="42A310A8" w:rsidR="00FA2A0C" w:rsidRPr="00FA2A0C" w:rsidRDefault="00FA2A0C" w:rsidP="00FA2A0C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TD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9771A">
        <w:rPr>
          <w:rFonts w:ascii="Times New Roman" w:hAnsi="Times New Roman" w:cs="Times New Roman"/>
          <w:sz w:val="24"/>
          <w:szCs w:val="24"/>
        </w:rPr>
        <w:t>Termo de Doação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52525" w14:textId="77777777" w:rsidR="003A718D" w:rsidRDefault="00A61ADB" w:rsidP="003A718D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Tombamento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Registro</w:t>
      </w:r>
      <w:r w:rsidRPr="00D9771A">
        <w:rPr>
          <w:rFonts w:ascii="Times New Roman" w:hAnsi="Times New Roman" w:cs="Times New Roman"/>
          <w:sz w:val="24"/>
          <w:szCs w:val="24"/>
        </w:rPr>
        <w:t xml:space="preserve"> de controle patrimonial dos bens permanentes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381A">
        <w:rPr>
          <w:rFonts w:ascii="Times New Roman" w:hAnsi="Times New Roman" w:cs="Times New Roman"/>
          <w:sz w:val="24"/>
          <w:szCs w:val="24"/>
        </w:rPr>
        <w:t>Caracterizado pela atribuição de um código (número) e por registro documental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30D4EE" w14:textId="470E3E9F" w:rsidR="003A718D" w:rsidRPr="003A718D" w:rsidRDefault="003A718D" w:rsidP="003A718D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9" w:name="_Hlk110248652"/>
      <w:r w:rsidRPr="00D9771A">
        <w:rPr>
          <w:rFonts w:ascii="Times New Roman" w:hAnsi="Times New Roman" w:cs="Times New Roman"/>
          <w:sz w:val="24"/>
          <w:szCs w:val="24"/>
        </w:rPr>
        <w:t>Termo de responsabilidade</w:t>
      </w:r>
      <w:r>
        <w:rPr>
          <w:rFonts w:ascii="Times New Roman" w:hAnsi="Times New Roman" w:cs="Times New Roman"/>
          <w:sz w:val="24"/>
          <w:szCs w:val="24"/>
        </w:rPr>
        <w:t>. I</w:t>
      </w:r>
      <w:r w:rsidRPr="001508CE">
        <w:rPr>
          <w:rFonts w:ascii="Times New Roman" w:hAnsi="Times New Roman" w:cs="Times New Roman"/>
          <w:sz w:val="24"/>
          <w:szCs w:val="24"/>
        </w:rPr>
        <w:t>nstrumento administrativo impresso ou eletrônico de atribuição de responsabilidade pela guarda, pela conservação e pelo uso de material permanente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750200C9" w14:textId="77777777" w:rsidR="00A61ADB" w:rsidRDefault="00A61ADB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UASG </w:t>
      </w:r>
      <w:r>
        <w:rPr>
          <w:rFonts w:ascii="Times New Roman" w:hAnsi="Times New Roman" w:cs="Times New Roman"/>
          <w:sz w:val="24"/>
          <w:szCs w:val="24"/>
        </w:rPr>
        <w:t>– Unidade administrativa de serviços gerais.</w:t>
      </w:r>
    </w:p>
    <w:p w14:paraId="485A3BEE" w14:textId="3BD4F7E5" w:rsidR="002072C9" w:rsidRDefault="00A61ADB" w:rsidP="002072C9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UGR </w:t>
      </w:r>
      <w:r>
        <w:rPr>
          <w:rFonts w:ascii="Times New Roman" w:hAnsi="Times New Roman" w:cs="Times New Roman"/>
          <w:sz w:val="24"/>
          <w:szCs w:val="24"/>
        </w:rPr>
        <w:t>– Unidade gestora responsável.</w:t>
      </w:r>
      <w:bookmarkEnd w:id="6"/>
    </w:p>
    <w:p w14:paraId="7436F1CB" w14:textId="03B668B0" w:rsidR="002072C9" w:rsidRDefault="002072C9" w:rsidP="002072C9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Valor contábil líquido </w:t>
      </w:r>
      <w:r w:rsidRPr="002072C9">
        <w:rPr>
          <w:rFonts w:ascii="Times New Roman" w:hAnsi="Times New Roman" w:cs="Times New Roman"/>
          <w:sz w:val="24"/>
          <w:szCs w:val="24"/>
        </w:rPr>
        <w:t>– É o valor do bem registrado na contabilidade, em determinada data, deduzido da correspondente depreciação, amortização ou exaustão acumulada.</w:t>
      </w:r>
    </w:p>
    <w:p w14:paraId="5E93AF78" w14:textId="4048F383" w:rsidR="002072C9" w:rsidRPr="002072C9" w:rsidRDefault="002072C9" w:rsidP="002072C9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C9">
        <w:rPr>
          <w:rFonts w:ascii="Times New Roman" w:hAnsi="Times New Roman" w:cs="Times New Roman"/>
          <w:b/>
          <w:bCs/>
          <w:sz w:val="24"/>
          <w:szCs w:val="24"/>
        </w:rPr>
        <w:t xml:space="preserve">Valor residual </w:t>
      </w:r>
      <w:r w:rsidRPr="002072C9">
        <w:rPr>
          <w:rFonts w:ascii="Times New Roman" w:hAnsi="Times New Roman" w:cs="Times New Roman"/>
          <w:sz w:val="24"/>
          <w:szCs w:val="24"/>
        </w:rPr>
        <w:t>– É o valor do bem permanente, já descontada toda a depreciação incidente sobre o mesmo, pelo qual se espera aliená-lo quando do término de sua vida útil. (Valor residual = Valor de entrada ou inicial – (depreciação</w:t>
      </w:r>
      <w:r w:rsidR="00674417">
        <w:rPr>
          <w:rFonts w:ascii="Times New Roman" w:hAnsi="Times New Roman" w:cs="Times New Roman"/>
          <w:sz w:val="24"/>
          <w:szCs w:val="24"/>
        </w:rPr>
        <w:t xml:space="preserve"> %</w:t>
      </w:r>
      <w:r w:rsidRPr="002072C9">
        <w:rPr>
          <w:rFonts w:ascii="Times New Roman" w:hAnsi="Times New Roman" w:cs="Times New Roman"/>
          <w:sz w:val="24"/>
          <w:szCs w:val="24"/>
        </w:rPr>
        <w:t xml:space="preserve">  x tempo de uso)</w:t>
      </w:r>
    </w:p>
    <w:p w14:paraId="37DBE570" w14:textId="31066D16" w:rsidR="002072C9" w:rsidRDefault="002072C9" w:rsidP="002072C9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C9">
        <w:rPr>
          <w:rFonts w:ascii="Times New Roman" w:hAnsi="Times New Roman" w:cs="Times New Roman"/>
          <w:b/>
          <w:bCs/>
          <w:sz w:val="24"/>
          <w:szCs w:val="24"/>
        </w:rPr>
        <w:t>Vida útil</w:t>
      </w:r>
      <w:r w:rsidRPr="002072C9">
        <w:rPr>
          <w:rFonts w:ascii="Times New Roman" w:hAnsi="Times New Roman" w:cs="Times New Roman"/>
          <w:sz w:val="24"/>
          <w:szCs w:val="24"/>
        </w:rPr>
        <w:t xml:space="preserve"> – Período de tempo no qual um bem atende à sua finalidade, produzindo resultados.</w:t>
      </w:r>
    </w:p>
    <w:p w14:paraId="59DD42CA" w14:textId="77777777" w:rsidR="002072C9" w:rsidRDefault="002072C9" w:rsidP="00A61ADB">
      <w:pPr>
        <w:pStyle w:val="PargrafodaLista"/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4A6A9287" w14:textId="77777777" w:rsidR="00A61ADB" w:rsidRPr="0007258B" w:rsidRDefault="00A61ADB" w:rsidP="00A61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40FAB" w14:textId="77777777" w:rsidR="00A61ADB" w:rsidRPr="00D4440F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after="120" w:line="360" w:lineRule="auto"/>
        <w:ind w:left="221" w:firstLine="0"/>
        <w:rPr>
          <w:rFonts w:cs="Times New Roman"/>
        </w:rPr>
      </w:pPr>
      <w:r w:rsidRPr="00D4440F">
        <w:rPr>
          <w:rFonts w:cs="Times New Roman"/>
        </w:rPr>
        <w:t>LEGISLAÇÃO APLICADA E DOCUMENTOS DE REFERÊNCIA</w:t>
      </w:r>
    </w:p>
    <w:p w14:paraId="6CE497D1" w14:textId="77777777" w:rsidR="001D1EF7" w:rsidRDefault="00000000" w:rsidP="001D1EF7">
      <w:pPr>
        <w:pStyle w:val="PargrafodaLista"/>
        <w:numPr>
          <w:ilvl w:val="0"/>
          <w:numId w:val="19"/>
        </w:num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D1EF7" w:rsidRPr="001D1EF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Lei nº 8.666/93</w:t>
        </w:r>
      </w:hyperlink>
      <w:r w:rsidR="001D1EF7">
        <w:rPr>
          <w:rFonts w:ascii="Times New Roman" w:hAnsi="Times New Roman" w:cs="Times New Roman"/>
          <w:sz w:val="24"/>
          <w:szCs w:val="24"/>
        </w:rPr>
        <w:t xml:space="preserve"> </w:t>
      </w:r>
      <w:r w:rsidR="001D1EF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D1EF7" w:rsidRPr="00ED2A62">
        <w:rPr>
          <w:rFonts w:ascii="Times New Roman" w:hAnsi="Times New Roman" w:cs="Times New Roman"/>
          <w:sz w:val="24"/>
          <w:szCs w:val="24"/>
        </w:rPr>
        <w:t>Regulamenta o art. 37, inciso XXI, da Constituição Federal, institui normas para licitações e contratos da Administração Pública e dá outras providências.</w:t>
      </w:r>
    </w:p>
    <w:p w14:paraId="486D0EA0" w14:textId="6510F60C" w:rsidR="002F5D1C" w:rsidRPr="00A93F1D" w:rsidRDefault="00000000" w:rsidP="002F5D1C">
      <w:pPr>
        <w:pStyle w:val="PargrafodaLista"/>
        <w:numPr>
          <w:ilvl w:val="0"/>
          <w:numId w:val="19"/>
        </w:numPr>
        <w:spacing w:before="120" w:after="120" w:line="257" w:lineRule="auto"/>
        <w:jc w:val="both"/>
      </w:pPr>
      <w:hyperlink r:id="rId10" w:history="1">
        <w:r w:rsidR="001D1EF7" w:rsidRPr="001D1EF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Lei nº 14.133/21</w:t>
        </w:r>
      </w:hyperlink>
      <w:r w:rsidR="001D1EF7">
        <w:t xml:space="preserve"> </w:t>
      </w:r>
      <w:r w:rsidR="001D1EF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D1EF7" w:rsidRPr="000F0652">
        <w:rPr>
          <w:rFonts w:ascii="Times New Roman" w:hAnsi="Times New Roman" w:cs="Times New Roman"/>
          <w:sz w:val="24"/>
          <w:szCs w:val="24"/>
        </w:rPr>
        <w:t>Lei de Licitações e Contratos Administrativos.</w:t>
      </w:r>
    </w:p>
    <w:p w14:paraId="56BC277D" w14:textId="7FD68749" w:rsidR="00A93F1D" w:rsidRDefault="00000000" w:rsidP="00A93F1D">
      <w:pPr>
        <w:pStyle w:val="PargrafodaLista"/>
        <w:numPr>
          <w:ilvl w:val="0"/>
          <w:numId w:val="19"/>
        </w:num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93F1D" w:rsidRPr="00A93F1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Decreto nº 9.373/18</w:t>
        </w:r>
      </w:hyperlink>
      <w:r w:rsidR="00A93F1D" w:rsidRPr="007D5AFC">
        <w:rPr>
          <w:rFonts w:ascii="Times New Roman" w:hAnsi="Times New Roman" w:cs="Times New Roman"/>
          <w:sz w:val="24"/>
          <w:szCs w:val="24"/>
        </w:rPr>
        <w:t xml:space="preserve"> </w:t>
      </w:r>
      <w:r w:rsidR="00A93F1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93F1D" w:rsidRPr="007D5AFC">
        <w:rPr>
          <w:rFonts w:ascii="Times New Roman" w:hAnsi="Times New Roman" w:cs="Times New Roman"/>
          <w:sz w:val="24"/>
          <w:szCs w:val="24"/>
        </w:rPr>
        <w:t>Dispõe sobre a alienação, a cessão, a transferência, a destinação e a disposição final ambientalmente adequadas de bens móveis no âmbito da administração pública federal direta, autárquica e fundacional.</w:t>
      </w:r>
    </w:p>
    <w:p w14:paraId="6410F414" w14:textId="49483052" w:rsidR="00A93F1D" w:rsidRDefault="00000000" w:rsidP="00A93F1D">
      <w:pPr>
        <w:pStyle w:val="PargrafodaLista"/>
        <w:numPr>
          <w:ilvl w:val="0"/>
          <w:numId w:val="19"/>
        </w:num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93F1D" w:rsidRPr="00A93F1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Decreto nº 9.764/19</w:t>
        </w:r>
      </w:hyperlink>
      <w:r w:rsidR="00A93F1D" w:rsidRPr="007D5AFC">
        <w:rPr>
          <w:rFonts w:ascii="Times New Roman" w:hAnsi="Times New Roman" w:cs="Times New Roman"/>
          <w:sz w:val="24"/>
          <w:szCs w:val="24"/>
        </w:rPr>
        <w:t xml:space="preserve"> </w:t>
      </w:r>
      <w:r w:rsidR="00A93F1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93F1D" w:rsidRPr="007D5AFC">
        <w:rPr>
          <w:rFonts w:ascii="Times New Roman" w:hAnsi="Times New Roman" w:cs="Times New Roman"/>
          <w:sz w:val="24"/>
          <w:szCs w:val="24"/>
        </w:rPr>
        <w:t>Dispõe sobre o recebimento de doações de bens móveis e de serviços de pessoas físicas ou jurídicas de direito privado pelos órgãos e pelas entidades da administração pública federal direta, autárquica e fundacional.</w:t>
      </w:r>
    </w:p>
    <w:p w14:paraId="71729CC4" w14:textId="0DD3D977" w:rsidR="00A93F1D" w:rsidRPr="00A93F1D" w:rsidRDefault="00000000" w:rsidP="00A93F1D">
      <w:pPr>
        <w:pStyle w:val="PargrafodaLista"/>
        <w:numPr>
          <w:ilvl w:val="0"/>
          <w:numId w:val="19"/>
        </w:numPr>
        <w:spacing w:before="120" w:after="120" w:line="257" w:lineRule="auto"/>
        <w:jc w:val="both"/>
        <w:rPr>
          <w:shd w:val="clear" w:color="auto" w:fill="FFFFFF"/>
        </w:rPr>
      </w:pPr>
      <w:hyperlink r:id="rId13" w:history="1">
        <w:r w:rsidR="00A93F1D" w:rsidRPr="00A93F1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Instrução Normativa nº 06/19 da SEGES</w:t>
        </w:r>
      </w:hyperlink>
      <w:r w:rsidR="00A93F1D">
        <w:rPr>
          <w:rStyle w:val="Hyperlink"/>
          <w:rFonts w:cs="Times New Roman"/>
        </w:rPr>
        <w:t xml:space="preserve"> </w:t>
      </w:r>
      <w:r w:rsidR="00A93F1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93F1D" w:rsidRPr="001C6CFD">
        <w:rPr>
          <w:rFonts w:ascii="Times New Roman" w:hAnsi="Times New Roman" w:cs="Times New Roman"/>
          <w:sz w:val="24"/>
          <w:szCs w:val="24"/>
          <w:shd w:val="clear" w:color="auto" w:fill="FFFFFF"/>
        </w:rPr>
        <w:t>Regulamenta o Decreto nº 9.764, de 11 de abril de 2019, que dispõe sobre o recebimento de doações de bens móveis e de serviços de pessoas físicas ou jurídicas de direito privado pelos órgãos e pelas entidades da administração pública federal direta, autárquica e fundacional.</w:t>
      </w:r>
    </w:p>
    <w:p w14:paraId="134A5864" w14:textId="5D479AE8" w:rsidR="00A93F1D" w:rsidRPr="00A93F1D" w:rsidRDefault="00000000" w:rsidP="00A93F1D">
      <w:pPr>
        <w:pStyle w:val="PargrafodaLista"/>
        <w:numPr>
          <w:ilvl w:val="0"/>
          <w:numId w:val="19"/>
        </w:num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history="1">
        <w:r w:rsidR="00A93F1D" w:rsidRPr="00A93F1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Instrução Normativa nº 11/18 da SEGES</w:t>
        </w:r>
        <w:r w:rsidR="00A93F1D" w:rsidRPr="007D5AFC">
          <w:rPr>
            <w:rStyle w:val="Hyperlink"/>
            <w:rFonts w:cs="Times New Roman"/>
          </w:rPr>
          <w:t xml:space="preserve"> </w:t>
        </w:r>
      </w:hyperlink>
      <w:r w:rsidR="00A93F1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93F1D" w:rsidRPr="007D5AFC">
        <w:rPr>
          <w:rFonts w:ascii="Times New Roman" w:hAnsi="Times New Roman" w:cs="Times New Roman"/>
          <w:sz w:val="24"/>
          <w:szCs w:val="24"/>
          <w:shd w:val="clear" w:color="auto" w:fill="FFFFFF"/>
        </w:rPr>
        <w:t>Dispõe sobre ferramenta informatizada de disponibilização de bens móveis inservíveis para fins de alienação, de cessão e de transferência no âmbito da Administração Pública federal direta, autárquica e fundacional - Reuse.Gov.</w:t>
      </w:r>
    </w:p>
    <w:p w14:paraId="7A2E2247" w14:textId="77777777" w:rsidR="002F5D1C" w:rsidRPr="002F5D1C" w:rsidRDefault="00000000" w:rsidP="002F5D1C">
      <w:pPr>
        <w:pStyle w:val="PargrafodaLista"/>
        <w:numPr>
          <w:ilvl w:val="0"/>
          <w:numId w:val="19"/>
        </w:numPr>
        <w:spacing w:before="120" w:after="120" w:line="257" w:lineRule="auto"/>
        <w:jc w:val="both"/>
      </w:pPr>
      <w:hyperlink r:id="rId15" w:history="1">
        <w:r w:rsidR="00A61ADB" w:rsidRPr="002F5D1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Instrução Normativa nº 205/88 SEDAP</w:t>
        </w:r>
      </w:hyperlink>
      <w:r w:rsidR="00A61ADB" w:rsidRPr="002F5D1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61ADB" w:rsidRPr="002F5D1C">
        <w:rPr>
          <w:rFonts w:ascii="Times New Roman" w:hAnsi="Times New Roman" w:cs="Times New Roman"/>
          <w:sz w:val="24"/>
          <w:szCs w:val="24"/>
        </w:rPr>
        <w:t>Objetiva a racionalização, com minimização de custos, do uso de material no âmbito do Sistema de Serviços Gerais (SISG).</w:t>
      </w:r>
    </w:p>
    <w:p w14:paraId="46FC752B" w14:textId="77777777" w:rsidR="002F5D1C" w:rsidRPr="002F5D1C" w:rsidRDefault="00000000" w:rsidP="002F5D1C">
      <w:pPr>
        <w:pStyle w:val="PargrafodaLista"/>
        <w:numPr>
          <w:ilvl w:val="0"/>
          <w:numId w:val="19"/>
        </w:numPr>
        <w:spacing w:before="120" w:after="120" w:line="257" w:lineRule="auto"/>
        <w:jc w:val="both"/>
      </w:pPr>
      <w:hyperlink r:id="rId16" w:history="1">
        <w:r w:rsidR="00A61ADB" w:rsidRPr="002F5D1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Instrução Normativa nº 142/83 SEDAP</w:t>
        </w:r>
      </w:hyperlink>
      <w:r w:rsidR="00A61ADB" w:rsidRPr="002F5D1C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A61ADB" w:rsidRPr="002F5D1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61ADB" w:rsidRPr="002F5D1C">
        <w:rPr>
          <w:rFonts w:ascii="Times New Roman" w:hAnsi="Times New Roman" w:cs="Times New Roman"/>
          <w:sz w:val="24"/>
          <w:szCs w:val="24"/>
        </w:rPr>
        <w:t>Dispõe sobre a classificação de material de permanente e as formas de controle desses itens.</w:t>
      </w:r>
      <w:bookmarkStart w:id="10" w:name="_Hlk109720198"/>
    </w:p>
    <w:p w14:paraId="142D67C1" w14:textId="20A076DB" w:rsidR="00A61ADB" w:rsidRPr="002F5D1C" w:rsidRDefault="00A61ADB" w:rsidP="002F5D1C">
      <w:pPr>
        <w:pStyle w:val="PargrafodaLista"/>
        <w:numPr>
          <w:ilvl w:val="0"/>
          <w:numId w:val="19"/>
        </w:numPr>
        <w:spacing w:before="120" w:after="120" w:line="257" w:lineRule="auto"/>
        <w:jc w:val="both"/>
      </w:pPr>
      <w:r w:rsidRPr="002F5D1C">
        <w:rPr>
          <w:rFonts w:ascii="Times New Roman" w:hAnsi="Times New Roman" w:cs="Times New Roman"/>
          <w:b/>
          <w:bCs/>
          <w:sz w:val="24"/>
          <w:szCs w:val="24"/>
        </w:rPr>
        <w:t xml:space="preserve">Manual SIPAC – </w:t>
      </w:r>
      <w:hyperlink r:id="rId17" w:history="1">
        <w:r w:rsidRPr="002F5D1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Módulo de Patrimônio</w:t>
        </w:r>
      </w:hyperlink>
      <w:r w:rsidRPr="002F5D1C">
        <w:rPr>
          <w:rFonts w:ascii="Times New Roman" w:hAnsi="Times New Roman" w:cs="Times New Roman"/>
          <w:b/>
          <w:bCs/>
          <w:sz w:val="24"/>
          <w:szCs w:val="24"/>
        </w:rPr>
        <w:t xml:space="preserve"> Móvel.</w:t>
      </w:r>
      <w:bookmarkEnd w:id="10"/>
    </w:p>
    <w:p w14:paraId="2CF22172" w14:textId="77777777" w:rsidR="00A61ADB" w:rsidRPr="00576C3D" w:rsidRDefault="00A61ADB" w:rsidP="00A61ADB">
      <w:pPr>
        <w:pStyle w:val="PargrafodaLista"/>
        <w:spacing w:before="120"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F9CD15" w14:textId="77777777" w:rsidR="00A61ADB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line="360" w:lineRule="auto"/>
        <w:ind w:left="221" w:firstLine="0"/>
      </w:pPr>
      <w:r>
        <w:t>INFORMAÇÕES GERAIS</w:t>
      </w:r>
    </w:p>
    <w:p w14:paraId="7FDA5DE9" w14:textId="77777777" w:rsidR="00FA2A0C" w:rsidRPr="005765CE" w:rsidRDefault="00FA2A0C" w:rsidP="00FA2A0C">
      <w:pPr>
        <w:pStyle w:val="PargrafodaLista"/>
        <w:widowControl/>
        <w:numPr>
          <w:ilvl w:val="0"/>
          <w:numId w:val="21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6A4E05">
        <w:rPr>
          <w:rFonts w:ascii="Times New Roman" w:hAnsi="Times New Roman" w:cs="Times New Roman"/>
          <w:sz w:val="24"/>
          <w:szCs w:val="24"/>
        </w:rPr>
        <w:t>ualquer unidade da UFPB poderá solicitar/receber doações de forma gratuita de pessoas físicas ou jurídicas públicas ou privadas que atendam às necessidades e finalidades da Universidade.</w:t>
      </w:r>
    </w:p>
    <w:p w14:paraId="7751B052" w14:textId="77777777" w:rsidR="00FA2A0C" w:rsidRDefault="00FA2A0C" w:rsidP="00FA2A0C">
      <w:pPr>
        <w:pStyle w:val="PargrafodaLista"/>
        <w:widowControl/>
        <w:numPr>
          <w:ilvl w:val="0"/>
          <w:numId w:val="2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doação por vir de:</w:t>
      </w:r>
    </w:p>
    <w:p w14:paraId="13E64396" w14:textId="77777777" w:rsidR="00FA2A0C" w:rsidRDefault="00FA2A0C" w:rsidP="00FA2A0C">
      <w:pPr>
        <w:pStyle w:val="PargrafodaLista"/>
        <w:widowControl/>
        <w:numPr>
          <w:ilvl w:val="0"/>
          <w:numId w:val="22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690">
        <w:rPr>
          <w:rFonts w:ascii="Times New Roman" w:hAnsi="Times New Roman" w:cs="Times New Roman"/>
          <w:sz w:val="24"/>
          <w:szCs w:val="24"/>
        </w:rPr>
        <w:t>um particular (</w:t>
      </w:r>
      <w:r>
        <w:rPr>
          <w:rFonts w:ascii="Times New Roman" w:hAnsi="Times New Roman" w:cs="Times New Roman"/>
          <w:sz w:val="24"/>
          <w:szCs w:val="24"/>
        </w:rPr>
        <w:t>pessoa física ou jurídica de direito privado</w:t>
      </w:r>
      <w:r w:rsidRPr="003B4690">
        <w:rPr>
          <w:rFonts w:ascii="Times New Roman" w:hAnsi="Times New Roman" w:cs="Times New Roman"/>
          <w:sz w:val="24"/>
          <w:szCs w:val="24"/>
        </w:rPr>
        <w:t>), nesse caso a mesma deve ser firmada nos termos do Decreto nº 9.764/2019</w:t>
      </w:r>
      <w:r>
        <w:rPr>
          <w:rFonts w:ascii="Times New Roman" w:hAnsi="Times New Roman" w:cs="Times New Roman"/>
          <w:sz w:val="24"/>
          <w:szCs w:val="24"/>
        </w:rPr>
        <w:t xml:space="preserve"> e da </w:t>
      </w:r>
      <w:r w:rsidRPr="003B4690">
        <w:rPr>
          <w:rFonts w:ascii="Times New Roman" w:hAnsi="Times New Roman" w:cs="Times New Roman"/>
          <w:sz w:val="24"/>
          <w:szCs w:val="24"/>
        </w:rPr>
        <w:t>Instrução Normativa SEGES/ME nº 06/2019;</w:t>
      </w:r>
    </w:p>
    <w:p w14:paraId="03BB8678" w14:textId="77777777" w:rsidR="00FA2A0C" w:rsidRDefault="00FA2A0C" w:rsidP="00FA2A0C">
      <w:pPr>
        <w:pStyle w:val="PargrafodaLista"/>
        <w:widowControl/>
        <w:numPr>
          <w:ilvl w:val="0"/>
          <w:numId w:val="22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690">
        <w:rPr>
          <w:rFonts w:ascii="Times New Roman" w:hAnsi="Times New Roman" w:cs="Times New Roman"/>
          <w:sz w:val="24"/>
          <w:szCs w:val="24"/>
        </w:rPr>
        <w:lastRenderedPageBreak/>
        <w:t>órgãos e entidades da administração pública direta ou indireta da União, dos Estados, do Distrito Federal ou dos Municípios</w:t>
      </w:r>
      <w:r>
        <w:rPr>
          <w:rFonts w:ascii="Times New Roman" w:hAnsi="Times New Roman" w:cs="Times New Roman"/>
          <w:sz w:val="24"/>
          <w:szCs w:val="24"/>
        </w:rPr>
        <w:t>; ou</w:t>
      </w:r>
    </w:p>
    <w:p w14:paraId="4C226D2E" w14:textId="77777777" w:rsidR="00FA2A0C" w:rsidRDefault="00FA2A0C" w:rsidP="00FA2A0C">
      <w:pPr>
        <w:pStyle w:val="PargrafodaLista"/>
        <w:widowControl/>
        <w:numPr>
          <w:ilvl w:val="0"/>
          <w:numId w:val="22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690">
        <w:rPr>
          <w:rFonts w:ascii="Times New Roman" w:hAnsi="Times New Roman" w:cs="Times New Roman"/>
          <w:sz w:val="24"/>
          <w:szCs w:val="24"/>
        </w:rPr>
        <w:t>projetos (bens vinculados a convênios firmados com a UFPB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3B4690">
        <w:rPr>
          <w:rFonts w:ascii="Times New Roman" w:hAnsi="Times New Roman" w:cs="Times New Roman"/>
          <w:sz w:val="24"/>
          <w:szCs w:val="24"/>
        </w:rPr>
        <w:t xml:space="preserve">nesse caso se rege </w:t>
      </w:r>
      <w:r w:rsidRPr="006524F9">
        <w:rPr>
          <w:rFonts w:ascii="Times New Roman" w:hAnsi="Times New Roman" w:cs="Times New Roman"/>
          <w:sz w:val="24"/>
          <w:szCs w:val="24"/>
        </w:rPr>
        <w:t>pela legislação especial dos convênios (Decreto nº 6.170/2007, Portaria nº 424/2016, normas do CNPQ, etc.).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11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bem</w:t>
      </w:r>
      <w:r w:rsidRPr="0042411B">
        <w:rPr>
          <w:rFonts w:ascii="Times New Roman" w:hAnsi="Times New Roman" w:cs="Times New Roman"/>
          <w:sz w:val="24"/>
          <w:szCs w:val="24"/>
        </w:rPr>
        <w:t xml:space="preserve"> faz parte do negócio ajustado entre as partes e deverá ser utilizado necessariamente pela parte beneficiária/donatária. Não há um "modelo" predefinido para aperfeiçoar essa doação, podendo ser feito um Termo de Transferência de Propriedade, ou o mencionado Protocolo de Incorporação de Bens Oriundos de Projetos, etc. O que importa é que o documento contenha os elementos essenciais ao contrato de doação, descrevendo o bem, comprovando a sua origem, não impondo ônus ou encargos de qualquer natureza, apenas o dever de tombamento, guarda, manutenção e conservação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C35167" w14:textId="77777777" w:rsidR="00FA2A0C" w:rsidRDefault="00FA2A0C" w:rsidP="00FA2A0C">
      <w:pPr>
        <w:pStyle w:val="PargrafodaLista"/>
        <w:widowControl/>
        <w:numPr>
          <w:ilvl w:val="0"/>
          <w:numId w:val="23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C5C">
        <w:rPr>
          <w:rFonts w:ascii="Times New Roman" w:hAnsi="Times New Roman" w:cs="Times New Roman"/>
          <w:sz w:val="24"/>
          <w:szCs w:val="24"/>
        </w:rPr>
        <w:t xml:space="preserve">A doação advinda de </w:t>
      </w:r>
      <w:r>
        <w:rPr>
          <w:rFonts w:ascii="Times New Roman" w:hAnsi="Times New Roman" w:cs="Times New Roman"/>
          <w:sz w:val="24"/>
          <w:szCs w:val="24"/>
        </w:rPr>
        <w:t>um particular</w:t>
      </w:r>
      <w:r w:rsidRPr="00823C5C">
        <w:rPr>
          <w:rFonts w:ascii="Times New Roman" w:hAnsi="Times New Roman" w:cs="Times New Roman"/>
          <w:sz w:val="24"/>
          <w:szCs w:val="24"/>
        </w:rPr>
        <w:t xml:space="preserve"> apenas poderá ser recebida através de manifestação de interesse no site </w:t>
      </w:r>
      <w:hyperlink r:id="rId18" w:history="1">
        <w:r w:rsidRPr="00823C5C">
          <w:rPr>
            <w:rStyle w:val="Hyperlink"/>
            <w:rFonts w:cs="Times New Roman"/>
          </w:rPr>
          <w:t>https://doacoes.gov.br/</w:t>
        </w:r>
      </w:hyperlink>
      <w:r w:rsidRPr="00823C5C">
        <w:rPr>
          <w:rFonts w:ascii="Times New Roman" w:hAnsi="Times New Roman" w:cs="Times New Roman"/>
          <w:sz w:val="24"/>
          <w:szCs w:val="24"/>
        </w:rPr>
        <w:t xml:space="preserve">. </w:t>
      </w:r>
      <w:r w:rsidRPr="00730C1F">
        <w:rPr>
          <w:rFonts w:ascii="Times New Roman" w:hAnsi="Times New Roman" w:cs="Times New Roman"/>
          <w:sz w:val="24"/>
          <w:szCs w:val="24"/>
        </w:rPr>
        <w:t>As doações advindas de entidades públicas poderão ser realizadas diretamente entre a entidade e a UFPB.</w:t>
      </w:r>
    </w:p>
    <w:p w14:paraId="6316D87F" w14:textId="1D7D3553" w:rsidR="00FA2A0C" w:rsidRPr="00DD1A29" w:rsidRDefault="00FA2A0C" w:rsidP="00FA2A0C">
      <w:pPr>
        <w:pStyle w:val="PargrafodaLista"/>
        <w:widowControl/>
        <w:numPr>
          <w:ilvl w:val="0"/>
          <w:numId w:val="23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A29">
        <w:rPr>
          <w:rFonts w:ascii="Times New Roman" w:hAnsi="Times New Roman" w:cs="Times New Roman"/>
          <w:sz w:val="24"/>
          <w:szCs w:val="24"/>
        </w:rPr>
        <w:t xml:space="preserve">As entidades interessadas em doar bens móveis à </w:t>
      </w:r>
      <w:r>
        <w:rPr>
          <w:rFonts w:ascii="Times New Roman" w:hAnsi="Times New Roman" w:cs="Times New Roman"/>
          <w:sz w:val="24"/>
          <w:szCs w:val="24"/>
        </w:rPr>
        <w:t>UFPB</w:t>
      </w:r>
      <w:r w:rsidRPr="00DD1A29">
        <w:rPr>
          <w:rFonts w:ascii="Times New Roman" w:hAnsi="Times New Roman" w:cs="Times New Roman"/>
          <w:sz w:val="24"/>
          <w:szCs w:val="24"/>
        </w:rPr>
        <w:t xml:space="preserve">, por determinação própria e sem ônus, deverão realizar a “manifestação de interesse”, por meio da plataforma </w:t>
      </w:r>
      <w:hyperlink r:id="rId19" w:history="1">
        <w:r w:rsidRPr="00823C5C">
          <w:rPr>
            <w:rStyle w:val="Hyperlink"/>
            <w:rFonts w:cs="Times New Roman"/>
          </w:rPr>
          <w:t>https://doacoes.gov.br/</w:t>
        </w:r>
      </w:hyperlink>
      <w:r w:rsidRPr="00DD1A29">
        <w:rPr>
          <w:rFonts w:ascii="Times New Roman" w:hAnsi="Times New Roman" w:cs="Times New Roman"/>
          <w:sz w:val="24"/>
          <w:szCs w:val="24"/>
        </w:rPr>
        <w:t>, no botão QUERO DOAR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2D4369">
        <w:rPr>
          <w:rFonts w:ascii="Times New Roman" w:hAnsi="Times New Roman" w:cs="Times New Roman"/>
          <w:sz w:val="24"/>
          <w:szCs w:val="24"/>
        </w:rPr>
        <w:t xml:space="preserve"> indicar a UFP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D4369">
        <w:rPr>
          <w:rFonts w:ascii="Times New Roman" w:hAnsi="Times New Roman" w:cs="Times New Roman"/>
          <w:sz w:val="24"/>
          <w:szCs w:val="24"/>
        </w:rPr>
        <w:t xml:space="preserve"> como destinatária preferencial.</w:t>
      </w:r>
      <w:r w:rsidR="00CC1256">
        <w:rPr>
          <w:rFonts w:ascii="Times New Roman" w:hAnsi="Times New Roman" w:cs="Times New Roman"/>
          <w:sz w:val="24"/>
          <w:szCs w:val="24"/>
        </w:rPr>
        <w:t xml:space="preserve"> </w:t>
      </w:r>
      <w:r w:rsidRPr="00DD1A29">
        <w:rPr>
          <w:rFonts w:ascii="Times New Roman" w:hAnsi="Times New Roman" w:cs="Times New Roman"/>
          <w:sz w:val="24"/>
          <w:szCs w:val="24"/>
        </w:rPr>
        <w:t>O manual de cadastro, utilização da plataforma e criação de anúncio pode ser encontrado no próprio site. Ressaltamos que a gestão da plataforma doacoes.gov é do Ministério da Economia, não tendo a UFPB nenhuma atuação em relação à utilização do site.</w:t>
      </w:r>
    </w:p>
    <w:p w14:paraId="7E7C788B" w14:textId="77777777" w:rsidR="00FA2A0C" w:rsidRPr="006A4E05" w:rsidRDefault="00FA2A0C" w:rsidP="00FA2A0C">
      <w:pPr>
        <w:pStyle w:val="PargrafodaLista"/>
        <w:widowControl/>
        <w:numPr>
          <w:ilvl w:val="0"/>
          <w:numId w:val="2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612">
        <w:rPr>
          <w:rFonts w:ascii="Times New Roman" w:hAnsi="Times New Roman" w:cs="Times New Roman"/>
          <w:sz w:val="24"/>
          <w:szCs w:val="24"/>
        </w:rPr>
        <w:t>O</w:t>
      </w:r>
      <w:r w:rsidRPr="005765CE">
        <w:rPr>
          <w:rFonts w:ascii="Times New Roman" w:hAnsi="Times New Roman" w:cs="Times New Roman"/>
          <w:sz w:val="24"/>
          <w:szCs w:val="24"/>
        </w:rPr>
        <w:t xml:space="preserve"> doador deverá comprovar a aquisição do bem doado por meio de Nota Fiscal ou outro documento equivalente. </w:t>
      </w:r>
    </w:p>
    <w:p w14:paraId="082968BB" w14:textId="77777777" w:rsidR="00FA2A0C" w:rsidRDefault="00FA2A0C" w:rsidP="00FA2A0C">
      <w:pPr>
        <w:pStyle w:val="PargrafodaLista"/>
        <w:widowControl/>
        <w:numPr>
          <w:ilvl w:val="0"/>
          <w:numId w:val="2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C1F">
        <w:rPr>
          <w:rFonts w:ascii="Times New Roman" w:hAnsi="Times New Roman" w:cs="Times New Roman"/>
          <w:sz w:val="24"/>
          <w:szCs w:val="24"/>
        </w:rPr>
        <w:t>Caberá à Divisão de Patrimônio da PRA/UFPB promover os registros patrimoniais devidos decorrentes da transferência de propriedade.</w:t>
      </w:r>
    </w:p>
    <w:p w14:paraId="37A387B4" w14:textId="77777777" w:rsidR="00FA2A0C" w:rsidRPr="00730C1F" w:rsidRDefault="00FA2A0C" w:rsidP="00FA2A0C">
      <w:pPr>
        <w:pStyle w:val="PargrafodaLista"/>
        <w:widowControl/>
        <w:numPr>
          <w:ilvl w:val="0"/>
          <w:numId w:val="2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C1F">
        <w:rPr>
          <w:rFonts w:ascii="Times New Roman" w:hAnsi="Times New Roman" w:cs="Times New Roman"/>
          <w:sz w:val="24"/>
          <w:szCs w:val="24"/>
        </w:rPr>
        <w:t>As unidades interessadas que são responsáveis pelos procedimentos de formalização e pelo recebimento das doações.</w:t>
      </w:r>
    </w:p>
    <w:p w14:paraId="1799DFF5" w14:textId="4AF80A86" w:rsidR="00FA2A0C" w:rsidRDefault="00FA2A0C" w:rsidP="00FA2A0C">
      <w:pPr>
        <w:pStyle w:val="PargrafodaLista"/>
        <w:widowControl/>
        <w:numPr>
          <w:ilvl w:val="0"/>
          <w:numId w:val="2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26612">
        <w:rPr>
          <w:rFonts w:ascii="Times New Roman" w:hAnsi="Times New Roman" w:cs="Times New Roman"/>
          <w:sz w:val="24"/>
          <w:szCs w:val="24"/>
        </w:rPr>
        <w:t xml:space="preserve"> aceitação de doações está condicionada à prévia autorização do </w:t>
      </w:r>
      <w:r>
        <w:rPr>
          <w:rFonts w:ascii="Times New Roman" w:hAnsi="Times New Roman" w:cs="Times New Roman"/>
          <w:sz w:val="24"/>
          <w:szCs w:val="24"/>
        </w:rPr>
        <w:t>CONSUNI</w:t>
      </w:r>
      <w:r w:rsidRPr="00626612">
        <w:rPr>
          <w:rFonts w:ascii="Times New Roman" w:hAnsi="Times New Roman" w:cs="Times New Roman"/>
          <w:sz w:val="24"/>
          <w:szCs w:val="24"/>
        </w:rPr>
        <w:t>.</w:t>
      </w:r>
    </w:p>
    <w:p w14:paraId="28B894B7" w14:textId="1E26A844" w:rsidR="002072C9" w:rsidRDefault="002072C9" w:rsidP="00FA2A0C">
      <w:pPr>
        <w:pStyle w:val="PargrafodaLista"/>
        <w:widowControl/>
        <w:numPr>
          <w:ilvl w:val="0"/>
          <w:numId w:val="2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Termo de Doação deve constar um anexo com a relação dos itens a serem doados e os respectivos valores residuais (se já encerrada sua vida útil) ou o</w:t>
      </w:r>
      <w:r w:rsidR="008863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valores contábis líquidos (se não encerrada sua vida útil).</w:t>
      </w:r>
    </w:p>
    <w:p w14:paraId="1D9D57CD" w14:textId="77777777" w:rsidR="00D22228" w:rsidRDefault="00D22228" w:rsidP="00D22228"/>
    <w:p w14:paraId="7ACC02A4" w14:textId="4424D7E8" w:rsidR="00A61ADB" w:rsidRPr="00A93F1D" w:rsidRDefault="00A61ADB" w:rsidP="00D22228">
      <w:pPr>
        <w:pStyle w:val="Ttulo1"/>
        <w:numPr>
          <w:ilvl w:val="0"/>
          <w:numId w:val="1"/>
        </w:numPr>
        <w:tabs>
          <w:tab w:val="num" w:pos="360"/>
        </w:tabs>
        <w:spacing w:after="120" w:line="360" w:lineRule="auto"/>
        <w:ind w:left="578" w:hanging="357"/>
      </w:pPr>
      <w:r w:rsidRPr="0007258B">
        <w:t>PROCEDIMENTOS NECESSÁRIOS</w:t>
      </w:r>
      <w:bookmarkStart w:id="11" w:name="_Toc108797533"/>
    </w:p>
    <w:p w14:paraId="6AE4AAD7" w14:textId="77777777" w:rsidR="00FA2A0C" w:rsidRPr="005060FD" w:rsidRDefault="00FA2A0C" w:rsidP="00FA2A0C">
      <w:pPr>
        <w:pStyle w:val="PargrafodaLista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5060FD">
        <w:rPr>
          <w:rFonts w:ascii="Times New Roman" w:hAnsi="Times New Roman" w:cs="Times New Roman"/>
          <w:b/>
          <w:sz w:val="20"/>
          <w:szCs w:val="20"/>
        </w:rPr>
        <w:t xml:space="preserve">Passo a Passo do Processo: Procedimentos de </w:t>
      </w:r>
      <w:r>
        <w:rPr>
          <w:rFonts w:ascii="Times New Roman" w:hAnsi="Times New Roman" w:cs="Times New Roman"/>
          <w:b/>
          <w:sz w:val="20"/>
          <w:szCs w:val="20"/>
        </w:rPr>
        <w:t xml:space="preserve">recebimento e </w:t>
      </w:r>
      <w:r w:rsidRPr="005060FD">
        <w:rPr>
          <w:rFonts w:ascii="Times New Roman" w:hAnsi="Times New Roman" w:cs="Times New Roman"/>
          <w:b/>
          <w:sz w:val="20"/>
          <w:szCs w:val="20"/>
        </w:rPr>
        <w:t xml:space="preserve">cadastro de bens por </w:t>
      </w:r>
      <w:r>
        <w:rPr>
          <w:rFonts w:ascii="Times New Roman" w:hAnsi="Times New Roman" w:cs="Times New Roman"/>
          <w:b/>
          <w:sz w:val="20"/>
          <w:szCs w:val="20"/>
        </w:rPr>
        <w:t>doação.</w:t>
      </w:r>
    </w:p>
    <w:tbl>
      <w:tblPr>
        <w:tblW w:w="836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275"/>
        <w:gridCol w:w="5954"/>
      </w:tblGrid>
      <w:tr w:rsidR="00FA2A0C" w14:paraId="09FEEE59" w14:textId="77777777" w:rsidTr="00C04258">
        <w:tc>
          <w:tcPr>
            <w:tcW w:w="1134" w:type="dxa"/>
            <w:shd w:val="clear" w:color="auto" w:fill="1F3864"/>
            <w:vAlign w:val="center"/>
          </w:tcPr>
          <w:p w14:paraId="617AE793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Etapa</w:t>
            </w:r>
          </w:p>
        </w:tc>
        <w:tc>
          <w:tcPr>
            <w:tcW w:w="1275" w:type="dxa"/>
            <w:shd w:val="clear" w:color="auto" w:fill="1F3864"/>
            <w:vAlign w:val="center"/>
          </w:tcPr>
          <w:p w14:paraId="4312DAC7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Quem faz?</w:t>
            </w:r>
          </w:p>
        </w:tc>
        <w:tc>
          <w:tcPr>
            <w:tcW w:w="5954" w:type="dxa"/>
            <w:shd w:val="clear" w:color="auto" w:fill="1F3864"/>
            <w:vAlign w:val="center"/>
          </w:tcPr>
          <w:p w14:paraId="455FDF1B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que faz?</w:t>
            </w:r>
          </w:p>
        </w:tc>
      </w:tr>
      <w:tr w:rsidR="00FA2A0C" w14:paraId="7325AC31" w14:textId="77777777" w:rsidTr="00C04258">
        <w:tc>
          <w:tcPr>
            <w:tcW w:w="1134" w:type="dxa"/>
            <w:vAlign w:val="center"/>
          </w:tcPr>
          <w:p w14:paraId="140A7027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6F7D34E6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5954" w:type="dxa"/>
          </w:tcPr>
          <w:p w14:paraId="31634641" w14:textId="77777777" w:rsidR="00FA2A0C" w:rsidRPr="00BD518C" w:rsidRDefault="00FA2A0C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7" w:lineRule="auto"/>
              <w:rPr>
                <w:rFonts w:ascii="Times New Roman" w:hAnsi="Times New Roman" w:cs="Times New Roman"/>
                <w:b/>
                <w:bCs/>
              </w:rPr>
            </w:pPr>
            <w:r w:rsidRPr="00B911B2">
              <w:rPr>
                <w:rFonts w:ascii="Times New Roman" w:hAnsi="Times New Roman" w:cs="Times New Roman"/>
                <w:b/>
                <w:bCs/>
              </w:rPr>
              <w:t>Manifestar interesse na doação.</w:t>
            </w:r>
          </w:p>
          <w:p w14:paraId="488AF844" w14:textId="77777777" w:rsidR="00FA2A0C" w:rsidRPr="0035014F" w:rsidRDefault="00FA2A0C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7" w:lineRule="auto"/>
              <w:jc w:val="both"/>
              <w:rPr>
                <w:rFonts w:ascii="Times New Roman" w:hAnsi="Times New Roman" w:cs="Times New Roman"/>
              </w:rPr>
            </w:pPr>
            <w:r w:rsidRPr="0035014F">
              <w:rPr>
                <w:rFonts w:ascii="Times New Roman" w:hAnsi="Times New Roman" w:cs="Times New Roman"/>
              </w:rPr>
              <w:t>A comunicação com o doador, assim como a lavratura dos documentos necessários será de responsabilidade da unidade interessada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6631B94" w14:textId="77777777" w:rsidR="00FA2A0C" w:rsidRPr="006A4E05" w:rsidRDefault="00FA2A0C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BD518C">
              <w:rPr>
                <w:rFonts w:ascii="Times New Roman" w:hAnsi="Times New Roman" w:cs="Times New Roman"/>
                <w:i/>
                <w:iCs/>
              </w:rPr>
              <w:t xml:space="preserve">Nos casos de doação pelo </w:t>
            </w:r>
            <w:hyperlink r:id="rId20" w:history="1">
              <w:r w:rsidRPr="00BD518C">
                <w:rPr>
                  <w:rStyle w:val="Hyperlink"/>
                  <w:rFonts w:cs="Times New Roman"/>
                  <w:i/>
                  <w:iCs/>
                </w:rPr>
                <w:t>Sistema de Doações</w:t>
              </w:r>
            </w:hyperlink>
            <w:r w:rsidRPr="00BD518C">
              <w:rPr>
                <w:rFonts w:ascii="Times New Roman" w:hAnsi="Times New Roman" w:cs="Times New Roman"/>
                <w:i/>
                <w:iCs/>
              </w:rPr>
              <w:t>, a unidade interessada na doação em questão deverá encaminhar por e-mail a Divisão de Patrimônio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formulário de solicitação de manifestação contendo</w:t>
            </w:r>
            <w:r w:rsidRPr="00BD518C">
              <w:rPr>
                <w:rFonts w:ascii="Times New Roman" w:hAnsi="Times New Roman" w:cs="Times New Roman"/>
                <w:i/>
                <w:iCs/>
              </w:rPr>
              <w:t xml:space="preserve"> o número do anúncio cadastrado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e a </w:t>
            </w:r>
            <w:r w:rsidRPr="00BD518C">
              <w:rPr>
                <w:rFonts w:ascii="Times New Roman" w:hAnsi="Times New Roman" w:cs="Times New Roman"/>
                <w:i/>
                <w:iCs/>
              </w:rPr>
              <w:t>justificativa do interesse na doação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BD518C">
              <w:rPr>
                <w:rFonts w:ascii="Times New Roman" w:hAnsi="Times New Roman" w:cs="Times New Roman"/>
                <w:i/>
                <w:iCs/>
              </w:rPr>
              <w:t xml:space="preserve"> para que sejam realizados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pela Divisão de Patrimônio </w:t>
            </w:r>
            <w:r w:rsidRPr="00BD518C">
              <w:rPr>
                <w:rFonts w:ascii="Times New Roman" w:hAnsi="Times New Roman" w:cs="Times New Roman"/>
                <w:i/>
                <w:iCs/>
              </w:rPr>
              <w:t>os trâmites no sistema.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2A0C" w14:paraId="673FA073" w14:textId="77777777" w:rsidTr="00C04258">
        <w:tc>
          <w:tcPr>
            <w:tcW w:w="1134" w:type="dxa"/>
            <w:vAlign w:val="center"/>
          </w:tcPr>
          <w:p w14:paraId="074BD32F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14:paraId="02F15D76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5954" w:type="dxa"/>
          </w:tcPr>
          <w:p w14:paraId="009B31DE" w14:textId="77777777" w:rsidR="00FA2A0C" w:rsidRDefault="00FA2A0C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7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Realizar lavratura de Termo de Doação ou documento equivalente.</w:t>
            </w:r>
          </w:p>
          <w:p w14:paraId="5CD4B564" w14:textId="77777777" w:rsidR="00FA2A0C" w:rsidRPr="00F63901" w:rsidRDefault="00FA2A0C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7" w:lineRule="auto"/>
            </w:pPr>
            <w:r w:rsidRPr="00F63901">
              <w:rPr>
                <w:rFonts w:ascii="Times New Roman" w:hAnsi="Times New Roman" w:cs="Times New Roman"/>
                <w:i/>
                <w:iCs/>
              </w:rPr>
              <w:t>*A unidade interessada deverá realizar uma avaliação dos bens a serem recebidos na doação para identificar suas especificações, valor, condição do bem e utilidade para a universidade. Caso a avaliação recomende o recebimento do bem, a unidade receberá os bens provisoriamente mediante lavratura de Termo de Doação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ou documento equivalente.</w:t>
            </w:r>
          </w:p>
        </w:tc>
      </w:tr>
      <w:tr w:rsidR="00FA2A0C" w14:paraId="7790ADB1" w14:textId="77777777" w:rsidTr="00C04258">
        <w:tc>
          <w:tcPr>
            <w:tcW w:w="1134" w:type="dxa"/>
            <w:vAlign w:val="center"/>
          </w:tcPr>
          <w:p w14:paraId="0EFB54CA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14:paraId="5AF08A45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5954" w:type="dxa"/>
          </w:tcPr>
          <w:p w14:paraId="58F55E71" w14:textId="77777777" w:rsidR="00FA2A0C" w:rsidRDefault="00FA2A0C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Times New Roman" w:hAnsi="Times New Roman" w:cs="Times New Roman"/>
              </w:rPr>
            </w:pPr>
            <w:r w:rsidRPr="005B2EBD">
              <w:rPr>
                <w:rFonts w:ascii="Times New Roman" w:hAnsi="Times New Roman" w:cs="Times New Roman"/>
                <w:b/>
                <w:bCs/>
              </w:rPr>
              <w:t>Formalizar processo no SIPAC</w:t>
            </w:r>
            <w:r w:rsidRPr="00E700B2">
              <w:rPr>
                <w:rFonts w:ascii="Times New Roman" w:hAnsi="Times New Roman" w:cs="Times New Roman"/>
              </w:rPr>
              <w:t xml:space="preserve"> (Tipo: Solicitação; Assunto: </w:t>
            </w:r>
            <w:r w:rsidRPr="005B2EBD">
              <w:rPr>
                <w:rFonts w:ascii="Times New Roman" w:hAnsi="Times New Roman" w:cs="Times New Roman"/>
              </w:rPr>
              <w:t> 062.12</w:t>
            </w:r>
            <w:r w:rsidRPr="00E700B2">
              <w:rPr>
                <w:rFonts w:ascii="Times New Roman" w:hAnsi="Times New Roman" w:cs="Times New Roman"/>
              </w:rPr>
              <w:t>) contendo</w:t>
            </w:r>
            <w:r>
              <w:rPr>
                <w:rFonts w:ascii="Times New Roman" w:hAnsi="Times New Roman" w:cs="Times New Roman"/>
              </w:rPr>
              <w:t>:</w:t>
            </w:r>
            <w:r w:rsidRPr="00E700B2">
              <w:rPr>
                <w:rFonts w:ascii="Times New Roman" w:hAnsi="Times New Roman" w:cs="Times New Roman"/>
              </w:rPr>
              <w:t xml:space="preserve"> </w:t>
            </w:r>
          </w:p>
          <w:p w14:paraId="58350C09" w14:textId="77777777" w:rsidR="00FA2A0C" w:rsidRDefault="00FA2A0C" w:rsidP="00FA2A0C">
            <w:pPr>
              <w:pStyle w:val="PargrafodaLista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 w:line="256" w:lineRule="auto"/>
              <w:contextualSpacing/>
              <w:rPr>
                <w:rFonts w:ascii="Times New Roman" w:hAnsi="Times New Roman" w:cs="Times New Roman"/>
              </w:rPr>
            </w:pPr>
            <w:r w:rsidRPr="005B2EBD">
              <w:rPr>
                <w:rFonts w:ascii="Times New Roman" w:hAnsi="Times New Roman" w:cs="Times New Roman"/>
              </w:rPr>
              <w:t xml:space="preserve">Ofício </w:t>
            </w:r>
            <w:r w:rsidRPr="00926D91">
              <w:rPr>
                <w:rFonts w:ascii="Times New Roman" w:hAnsi="Times New Roman" w:cs="Times New Roman"/>
              </w:rPr>
              <w:t>indicando o interesse da unidade pelos bens</w:t>
            </w:r>
            <w:r w:rsidRPr="005B2E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5B2EBD">
              <w:rPr>
                <w:rFonts w:ascii="Times New Roman" w:hAnsi="Times New Roman" w:cs="Times New Roman"/>
              </w:rPr>
              <w:t xml:space="preserve">solicitando autorização da doação para o CONSUNI; </w:t>
            </w:r>
          </w:p>
          <w:p w14:paraId="061BA032" w14:textId="77777777" w:rsidR="00FA2A0C" w:rsidRPr="005B2EBD" w:rsidRDefault="00FA2A0C" w:rsidP="00FA2A0C">
            <w:pPr>
              <w:pStyle w:val="PargrafodaLista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 w:line="25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Relação dos bens a serem recebidos;</w:t>
            </w:r>
          </w:p>
          <w:p w14:paraId="6CDD595B" w14:textId="5DC18BFD" w:rsidR="00FA2A0C" w:rsidRPr="005B2EBD" w:rsidRDefault="00FA2A0C" w:rsidP="00FA2A0C">
            <w:pPr>
              <w:pStyle w:val="PargrafodaLista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 w:line="256" w:lineRule="auto"/>
              <w:contextualSpacing/>
              <w:rPr>
                <w:rFonts w:ascii="Times New Roman" w:hAnsi="Times New Roman" w:cs="Times New Roman"/>
              </w:rPr>
            </w:pPr>
            <w:r w:rsidRPr="005B2EBD">
              <w:rPr>
                <w:rFonts w:ascii="Times New Roman" w:hAnsi="Times New Roman" w:cs="Times New Roman"/>
              </w:rPr>
              <w:t>Termo de Doação da instituição p</w:t>
            </w:r>
            <w:r w:rsidR="00C75128">
              <w:rPr>
                <w:rFonts w:ascii="Times New Roman" w:hAnsi="Times New Roman" w:cs="Times New Roman"/>
              </w:rPr>
              <w:t>a</w:t>
            </w:r>
            <w:r w:rsidRPr="005B2EBD">
              <w:rPr>
                <w:rFonts w:ascii="Times New Roman" w:hAnsi="Times New Roman" w:cs="Times New Roman"/>
              </w:rPr>
              <w:t xml:space="preserve">ra UFPB, Termo de Transferência de Propriedade, Protocolo de Incorporação de Bens Oriundos de Projetos, ou </w:t>
            </w:r>
            <w:r>
              <w:rPr>
                <w:rFonts w:ascii="Times New Roman" w:hAnsi="Times New Roman" w:cs="Times New Roman"/>
              </w:rPr>
              <w:t xml:space="preserve">documento </w:t>
            </w:r>
            <w:r w:rsidRPr="005B2EBD">
              <w:rPr>
                <w:rFonts w:ascii="Times New Roman" w:hAnsi="Times New Roman" w:cs="Times New Roman"/>
              </w:rPr>
              <w:t>equivalente;</w:t>
            </w:r>
          </w:p>
          <w:p w14:paraId="02B9E4EF" w14:textId="77777777" w:rsidR="00FA2A0C" w:rsidRDefault="00FA2A0C" w:rsidP="00FA2A0C">
            <w:pPr>
              <w:pStyle w:val="PargrafodaLista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 w:line="256" w:lineRule="auto"/>
              <w:contextualSpacing/>
              <w:rPr>
                <w:rFonts w:ascii="Times New Roman" w:hAnsi="Times New Roman" w:cs="Times New Roman"/>
              </w:rPr>
            </w:pPr>
            <w:r w:rsidRPr="005B2EBD">
              <w:rPr>
                <w:rFonts w:ascii="Times New Roman" w:hAnsi="Times New Roman" w:cs="Times New Roman"/>
              </w:rPr>
              <w:t xml:space="preserve">Notas Fiscais dos bens a serem doados; </w:t>
            </w:r>
          </w:p>
          <w:p w14:paraId="30905574" w14:textId="77777777" w:rsidR="00FA2A0C" w:rsidRDefault="00FA2A0C" w:rsidP="00FA2A0C">
            <w:pPr>
              <w:pStyle w:val="PargrafodaLista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 w:line="25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5B2EBD">
              <w:rPr>
                <w:rFonts w:ascii="Times New Roman" w:hAnsi="Times New Roman" w:cs="Times New Roman"/>
              </w:rPr>
              <w:t>o caso de doações de decorrentes de projetos</w:t>
            </w:r>
            <w:r>
              <w:rPr>
                <w:rFonts w:ascii="Times New Roman" w:hAnsi="Times New Roman" w:cs="Times New Roman"/>
              </w:rPr>
              <w:t>, projeto e d</w:t>
            </w:r>
            <w:r w:rsidRPr="005B2EBD">
              <w:rPr>
                <w:rFonts w:ascii="Times New Roman" w:hAnsi="Times New Roman" w:cs="Times New Roman"/>
              </w:rPr>
              <w:t>ocumento de finalização do projeto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C2B1890" w14:textId="77777777" w:rsidR="00FA2A0C" w:rsidRDefault="00FA2A0C" w:rsidP="00FA2A0C">
            <w:pPr>
              <w:pStyle w:val="PargrafodaLista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 w:line="256" w:lineRule="auto"/>
              <w:contextualSpacing/>
              <w:rPr>
                <w:rFonts w:ascii="Times New Roman" w:hAnsi="Times New Roman" w:cs="Times New Roman"/>
              </w:rPr>
            </w:pPr>
            <w:r w:rsidRPr="00E437AC">
              <w:rPr>
                <w:rFonts w:ascii="Times New Roman" w:hAnsi="Times New Roman" w:cs="Times New Roman"/>
              </w:rPr>
              <w:t xml:space="preserve">No caso de doações cuja manifestação foi realizada via doacoes.gov, </w:t>
            </w:r>
            <w:r>
              <w:rPr>
                <w:rFonts w:ascii="Times New Roman" w:hAnsi="Times New Roman" w:cs="Times New Roman"/>
              </w:rPr>
              <w:t xml:space="preserve">o formulário de solicitação e os dados da manifestação </w:t>
            </w:r>
            <w:r w:rsidRPr="00E437AC">
              <w:rPr>
                <w:rFonts w:ascii="Times New Roman" w:hAnsi="Times New Roman" w:cs="Times New Roman"/>
              </w:rPr>
              <w:t xml:space="preserve">deverão </w:t>
            </w:r>
            <w:r>
              <w:rPr>
                <w:rFonts w:ascii="Times New Roman" w:hAnsi="Times New Roman" w:cs="Times New Roman"/>
              </w:rPr>
              <w:t>ser mencionados</w:t>
            </w:r>
            <w:r w:rsidRPr="00E437AC">
              <w:rPr>
                <w:rFonts w:ascii="Times New Roman" w:hAnsi="Times New Roman" w:cs="Times New Roman"/>
              </w:rPr>
              <w:t xml:space="preserve"> no processo;</w:t>
            </w:r>
          </w:p>
          <w:p w14:paraId="0C5A197E" w14:textId="77777777" w:rsidR="00FA2A0C" w:rsidRPr="00990958" w:rsidRDefault="00FA2A0C" w:rsidP="00FA2A0C">
            <w:pPr>
              <w:pStyle w:val="PargrafodaLista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 w:line="25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DA3457">
              <w:rPr>
                <w:rFonts w:ascii="Times New Roman" w:hAnsi="Times New Roman" w:cs="Times New Roman"/>
              </w:rPr>
              <w:t xml:space="preserve">emais documentos que subsidiarão a </w:t>
            </w:r>
            <w:r>
              <w:rPr>
                <w:rFonts w:ascii="Times New Roman" w:hAnsi="Times New Roman" w:cs="Times New Roman"/>
              </w:rPr>
              <w:t>doação.</w:t>
            </w:r>
          </w:p>
        </w:tc>
      </w:tr>
      <w:tr w:rsidR="00FA2A0C" w14:paraId="0AD5BFED" w14:textId="77777777" w:rsidTr="00C04258">
        <w:tc>
          <w:tcPr>
            <w:tcW w:w="1134" w:type="dxa"/>
            <w:vAlign w:val="center"/>
          </w:tcPr>
          <w:p w14:paraId="046464FA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14:paraId="1A828019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 interessada</w:t>
            </w:r>
          </w:p>
        </w:tc>
        <w:tc>
          <w:tcPr>
            <w:tcW w:w="5954" w:type="dxa"/>
          </w:tcPr>
          <w:p w14:paraId="1B78F82E" w14:textId="77777777" w:rsidR="00FA2A0C" w:rsidRPr="005B2EBD" w:rsidRDefault="00FA2A0C" w:rsidP="00C0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rPr>
                <w:rFonts w:ascii="Times New Roman" w:hAnsi="Times New Roman" w:cs="Times New Roman"/>
                <w:b/>
                <w:bCs/>
              </w:rPr>
            </w:pPr>
            <w:r w:rsidRPr="004B7230">
              <w:rPr>
                <w:rFonts w:ascii="Times New Roman" w:eastAsia="Times New Roman" w:hAnsi="Times New Roman" w:cs="Times New Roman"/>
                <w:b/>
                <w:bCs/>
              </w:rPr>
              <w:t>Enviar processo ao CONSUNI</w:t>
            </w:r>
            <w:r w:rsidRPr="004B7230">
              <w:rPr>
                <w:rFonts w:ascii="Times New Roman" w:eastAsia="Times New Roman" w:hAnsi="Times New Roman" w:cs="Times New Roman"/>
              </w:rPr>
              <w:t xml:space="preserve"> (11.01.74).</w:t>
            </w:r>
          </w:p>
        </w:tc>
      </w:tr>
      <w:tr w:rsidR="00FA2A0C" w14:paraId="765AB126" w14:textId="77777777" w:rsidTr="00C04258">
        <w:tc>
          <w:tcPr>
            <w:tcW w:w="1134" w:type="dxa"/>
            <w:vAlign w:val="center"/>
          </w:tcPr>
          <w:p w14:paraId="453097F3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vAlign w:val="center"/>
          </w:tcPr>
          <w:p w14:paraId="74422F99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230">
              <w:rPr>
                <w:rFonts w:ascii="Times New Roman" w:eastAsia="Times New Roman" w:hAnsi="Times New Roman" w:cs="Times New Roman"/>
              </w:rPr>
              <w:t>CONSUNI</w:t>
            </w:r>
          </w:p>
        </w:tc>
        <w:tc>
          <w:tcPr>
            <w:tcW w:w="5954" w:type="dxa"/>
          </w:tcPr>
          <w:p w14:paraId="2A28F71F" w14:textId="77777777" w:rsidR="00FA2A0C" w:rsidRPr="004B7230" w:rsidRDefault="00FA2A0C" w:rsidP="00A93F1D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B7230">
              <w:rPr>
                <w:rFonts w:ascii="Times New Roman" w:eastAsia="Times New Roman" w:hAnsi="Times New Roman" w:cs="Times New Roman"/>
              </w:rPr>
              <w:t>Receber processo.</w:t>
            </w:r>
          </w:p>
          <w:p w14:paraId="009D2187" w14:textId="77777777" w:rsidR="00FA2A0C" w:rsidRPr="004B7230" w:rsidRDefault="00FA2A0C" w:rsidP="00A93F1D">
            <w:pPr>
              <w:spacing w:after="120"/>
              <w:rPr>
                <w:rFonts w:ascii="Times New Roman" w:hAnsi="Times New Roman" w:cs="Times New Roman"/>
              </w:rPr>
            </w:pPr>
            <w:r w:rsidRPr="004B7230">
              <w:rPr>
                <w:rFonts w:ascii="Times New Roman" w:hAnsi="Times New Roman" w:cs="Times New Roman"/>
              </w:rPr>
              <w:t>Designar o(a) Conselheiro(a) para relatar e emitir parecer acerca do processo.</w:t>
            </w:r>
          </w:p>
          <w:p w14:paraId="271BF38A" w14:textId="77777777" w:rsidR="00FA2A0C" w:rsidRDefault="00FA2A0C" w:rsidP="00C04258">
            <w:pPr>
              <w:rPr>
                <w:rFonts w:ascii="Times New Roman" w:eastAsia="Times New Roman" w:hAnsi="Times New Roman" w:cs="Times New Roman"/>
              </w:rPr>
            </w:pPr>
            <w:r w:rsidRPr="004B7230">
              <w:rPr>
                <w:rFonts w:ascii="Times New Roman" w:hAnsi="Times New Roman" w:cs="Times New Roman"/>
                <w:b/>
                <w:bCs/>
              </w:rPr>
              <w:lastRenderedPageBreak/>
              <w:t>Autorizar a realização 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 doação </w:t>
            </w:r>
            <w:r w:rsidRPr="004B7230">
              <w:rPr>
                <w:rFonts w:ascii="Times New Roman" w:hAnsi="Times New Roman" w:cs="Times New Roman"/>
              </w:rPr>
              <w:t>mediante parecer favorável.</w:t>
            </w:r>
          </w:p>
        </w:tc>
      </w:tr>
      <w:tr w:rsidR="00FA2A0C" w14:paraId="20B3EE32" w14:textId="77777777" w:rsidTr="00C04258">
        <w:tc>
          <w:tcPr>
            <w:tcW w:w="1134" w:type="dxa"/>
            <w:vAlign w:val="center"/>
          </w:tcPr>
          <w:p w14:paraId="104AF71B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14:paraId="26F67F15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230">
              <w:rPr>
                <w:rFonts w:ascii="Times New Roman" w:eastAsia="Times New Roman" w:hAnsi="Times New Roman" w:cs="Times New Roman"/>
              </w:rPr>
              <w:t>CONSUNI</w:t>
            </w:r>
          </w:p>
        </w:tc>
        <w:tc>
          <w:tcPr>
            <w:tcW w:w="5954" w:type="dxa"/>
          </w:tcPr>
          <w:p w14:paraId="59760BEA" w14:textId="77777777" w:rsidR="00FA2A0C" w:rsidRPr="000323C7" w:rsidRDefault="00FA2A0C" w:rsidP="00C04258">
            <w:r w:rsidRPr="004B7230">
              <w:rPr>
                <w:rFonts w:ascii="Times New Roman" w:eastAsia="Times New Roman" w:hAnsi="Times New Roman" w:cs="Times New Roman"/>
                <w:b/>
                <w:bCs/>
              </w:rPr>
              <w:t xml:space="preserve">Enviar processo para 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Divisão de Patrimônio</w:t>
            </w:r>
            <w:r w:rsidRPr="004B7230">
              <w:rPr>
                <w:rFonts w:ascii="Times New Roman" w:eastAsia="Times New Roman" w:hAnsi="Times New Roman" w:cs="Times New Roman"/>
              </w:rPr>
              <w:t xml:space="preserve"> </w:t>
            </w:r>
            <w:r w:rsidRPr="00DA3457">
              <w:rPr>
                <w:rFonts w:ascii="Times New Roman" w:hAnsi="Times New Roman" w:cs="Times New Roman"/>
              </w:rPr>
              <w:t>(11.01.08.02.07).</w:t>
            </w:r>
          </w:p>
        </w:tc>
      </w:tr>
      <w:tr w:rsidR="00FA2A0C" w14:paraId="354FF779" w14:textId="77777777" w:rsidTr="00C04258">
        <w:tc>
          <w:tcPr>
            <w:tcW w:w="1134" w:type="dxa"/>
            <w:vAlign w:val="center"/>
          </w:tcPr>
          <w:p w14:paraId="31C5B401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14:paraId="08975AEA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4" w:type="dxa"/>
          </w:tcPr>
          <w:p w14:paraId="3187809A" w14:textId="77777777" w:rsidR="00FA2A0C" w:rsidRDefault="00FA2A0C" w:rsidP="00A93F1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Receber processo.</w:t>
            </w:r>
          </w:p>
          <w:p w14:paraId="365D5343" w14:textId="77777777" w:rsidR="00FA2A0C" w:rsidRPr="00913A35" w:rsidRDefault="00FA2A0C" w:rsidP="00C04258">
            <w:pPr>
              <w:rPr>
                <w:rFonts w:ascii="Times New Roman" w:hAnsi="Times New Roman" w:cs="Times New Roman"/>
              </w:rPr>
            </w:pPr>
            <w:r w:rsidRPr="00831428">
              <w:rPr>
                <w:rFonts w:ascii="Times New Roman" w:hAnsi="Times New Roman" w:cs="Times New Roman"/>
                <w:b/>
                <w:bCs/>
              </w:rPr>
              <w:t>Verificar se o bem está cadastrado no catálogo do SIPAC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A2A0C" w14:paraId="6E4E171D" w14:textId="77777777" w:rsidTr="00C04258">
        <w:tc>
          <w:tcPr>
            <w:tcW w:w="1134" w:type="dxa"/>
            <w:vAlign w:val="center"/>
          </w:tcPr>
          <w:p w14:paraId="57D5B765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14:paraId="3CE980BF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4" w:type="dxa"/>
          </w:tcPr>
          <w:p w14:paraId="64FCFE2B" w14:textId="77777777" w:rsidR="00FA2A0C" w:rsidRDefault="00FA2A0C" w:rsidP="00A93F1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Caso não esteja, </w:t>
            </w:r>
            <w:r w:rsidRPr="00831428">
              <w:rPr>
                <w:rFonts w:ascii="Times New Roman" w:hAnsi="Times New Roman" w:cs="Times New Roman"/>
                <w:b/>
                <w:bCs/>
              </w:rPr>
              <w:t>cadastrar bem no catálogo do SIPAC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8AFAF35" w14:textId="77777777" w:rsidR="00FA2A0C" w:rsidRDefault="00FA2A0C" w:rsidP="00A93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2060A">
              <w:rPr>
                <w:rFonts w:ascii="Times New Roman" w:hAnsi="Times New Roman" w:cs="Times New Roman"/>
              </w:rPr>
              <w:t>Caminho: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Style w:val="nfas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SIPAC → Módulos → Catálogo de Materiais → Operações → Material → Cadastrar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66E15A32" w14:textId="77777777" w:rsidR="00FA2A0C" w:rsidRDefault="00FA2A0C" w:rsidP="00C04258">
            <w:pPr>
              <w:rPr>
                <w:rFonts w:ascii="Times New Roman" w:hAnsi="Times New Roman" w:cs="Times New Roman"/>
              </w:rPr>
            </w:pP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*Consulte o manual do passo a passo no SIPAC</w:t>
            </w:r>
            <w:r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hyperlink r:id="rId21" w:history="1">
              <w:r w:rsidRPr="00590FDA">
                <w:rPr>
                  <w:rStyle w:val="Hyperlink"/>
                  <w:rFonts w:cs="Times New Roman"/>
                  <w:shd w:val="clear" w:color="auto" w:fill="FFFFFF"/>
                </w:rPr>
                <w:t>AQUI</w:t>
              </w:r>
            </w:hyperlink>
            <w:r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</w:tr>
      <w:tr w:rsidR="00FA2A0C" w14:paraId="01E81036" w14:textId="77777777" w:rsidTr="00C04258">
        <w:tc>
          <w:tcPr>
            <w:tcW w:w="1134" w:type="dxa"/>
            <w:vAlign w:val="center"/>
          </w:tcPr>
          <w:p w14:paraId="44D9A367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14:paraId="6C5E8799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4" w:type="dxa"/>
          </w:tcPr>
          <w:p w14:paraId="0184E8FB" w14:textId="77777777" w:rsidR="00FA2A0C" w:rsidRDefault="00FA2A0C" w:rsidP="00A93F1D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Se o bem possuir </w:t>
            </w:r>
            <w:r w:rsidRPr="00831428">
              <w:rPr>
                <w:rFonts w:ascii="Times New Roman" w:hAnsi="Times New Roman" w:cs="Times New Roman"/>
              </w:rPr>
              <w:t>Nota Fiscal, então a</w:t>
            </w:r>
            <w:r w:rsidRPr="008314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Nota Fiscal</w:t>
            </w:r>
            <w:r w:rsidRPr="00831428">
              <w:rPr>
                <w:rFonts w:ascii="Times New Roman" w:hAnsi="Times New Roman" w:cs="Times New Roman"/>
                <w:b/>
                <w:bCs/>
              </w:rPr>
              <w:t xml:space="preserve"> deve ser cadastrada no SIPAC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2EA83FA" w14:textId="77777777" w:rsidR="00FA2A0C" w:rsidRPr="00401AC1" w:rsidRDefault="00FA2A0C" w:rsidP="00C04258">
            <w:pPr>
              <w:spacing w:after="12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01AC1">
              <w:rPr>
                <w:rFonts w:ascii="Times New Roman" w:eastAsia="Arial" w:hAnsi="Times New Roman" w:cs="Times New Roman"/>
              </w:rPr>
              <w:t xml:space="preserve">Caminho: </w:t>
            </w:r>
            <w:r w:rsidRPr="00401AC1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SIPAC → Módulos → Patrimônio Móvel → Bens → Nota Fiscal → Cadastrar</w:t>
            </w:r>
            <w:r w:rsidRPr="00401AC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14:paraId="59D600C3" w14:textId="77777777" w:rsidR="00FA2A0C" w:rsidRDefault="00FA2A0C" w:rsidP="00C04258">
            <w:pPr>
              <w:rPr>
                <w:rFonts w:ascii="Times New Roman" w:hAnsi="Times New Roman" w:cs="Times New Roman"/>
              </w:rPr>
            </w:pPr>
            <w:r w:rsidRPr="00401AC1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*Consulte o manual do passo a passo no SIPAC </w:t>
            </w:r>
            <w:hyperlink r:id="rId22" w:history="1">
              <w:r w:rsidRPr="00401AC1">
                <w:rPr>
                  <w:rStyle w:val="Hyperlink"/>
                  <w:rFonts w:cs="Times New Roman"/>
                  <w:shd w:val="clear" w:color="auto" w:fill="FFFFFF"/>
                </w:rPr>
                <w:t>AQUI</w:t>
              </w:r>
            </w:hyperlink>
          </w:p>
        </w:tc>
      </w:tr>
      <w:tr w:rsidR="00FA2A0C" w14:paraId="700DD75D" w14:textId="77777777" w:rsidTr="00C04258">
        <w:tc>
          <w:tcPr>
            <w:tcW w:w="1134" w:type="dxa"/>
            <w:vAlign w:val="center"/>
          </w:tcPr>
          <w:p w14:paraId="3EC29327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5" w:type="dxa"/>
            <w:vAlign w:val="center"/>
          </w:tcPr>
          <w:p w14:paraId="4994071A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4" w:type="dxa"/>
          </w:tcPr>
          <w:p w14:paraId="4EE1494F" w14:textId="77777777" w:rsidR="00FA2A0C" w:rsidRPr="00401AC1" w:rsidRDefault="00FA2A0C" w:rsidP="00C04258">
            <w:pPr>
              <w:spacing w:after="120"/>
              <w:rPr>
                <w:rFonts w:ascii="Times New Roman" w:eastAsia="Arial" w:hAnsi="Times New Roman" w:cs="Times New Roman"/>
                <w:b/>
                <w:bCs/>
              </w:rPr>
            </w:pPr>
            <w:r w:rsidRPr="00401AC1">
              <w:rPr>
                <w:rFonts w:ascii="Times New Roman" w:eastAsia="Arial" w:hAnsi="Times New Roman" w:cs="Times New Roman"/>
                <w:b/>
                <w:bCs/>
              </w:rPr>
              <w:t>Gerar tombamento do(s) bem(ns)</w:t>
            </w:r>
            <w:r>
              <w:rPr>
                <w:rFonts w:ascii="Times New Roman" w:eastAsia="Arial" w:hAnsi="Times New Roman" w:cs="Times New Roman"/>
                <w:b/>
                <w:bCs/>
              </w:rPr>
              <w:t xml:space="preserve"> no SIPAC</w:t>
            </w:r>
            <w:r w:rsidRPr="00401AC1">
              <w:rPr>
                <w:rFonts w:ascii="Times New Roman" w:eastAsia="Arial" w:hAnsi="Times New Roman" w:cs="Times New Roman"/>
                <w:b/>
                <w:bCs/>
              </w:rPr>
              <w:t>.</w:t>
            </w:r>
          </w:p>
          <w:p w14:paraId="33C645E0" w14:textId="77777777" w:rsidR="00FA2A0C" w:rsidRPr="00D15748" w:rsidRDefault="00FA2A0C" w:rsidP="00C04258">
            <w:pPr>
              <w:spacing w:after="12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15748">
              <w:rPr>
                <w:rFonts w:ascii="Times New Roman" w:eastAsia="Arial" w:hAnsi="Times New Roman" w:cs="Times New Roman"/>
              </w:rPr>
              <w:t xml:space="preserve">Caminho: </w:t>
            </w: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SIPAC → Módulos → Patrimônio Móvel → Bens → Tombamento → Tombar Bens → Empenho</w:t>
            </w:r>
            <w:r w:rsidRPr="00D157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14:paraId="5873649C" w14:textId="77777777" w:rsidR="00FA2A0C" w:rsidRPr="00D15748" w:rsidRDefault="00FA2A0C" w:rsidP="00C04258">
            <w:pPr>
              <w:spacing w:after="120"/>
              <w:rPr>
                <w:rStyle w:val="nfase"/>
                <w:rFonts w:ascii="Times New Roman" w:hAnsi="Times New Roman" w:cs="Times New Roman"/>
                <w:i w:val="0"/>
                <w:iCs w:val="0"/>
                <w:color w:val="333333"/>
                <w:shd w:val="clear" w:color="auto" w:fill="FFFFFF"/>
              </w:rPr>
            </w:pP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*Consulte o manual do passo a passo no SIPAC </w:t>
            </w:r>
            <w:hyperlink r:id="rId23" w:history="1">
              <w:r w:rsidRPr="00D15748">
                <w:rPr>
                  <w:rStyle w:val="Hyperlink"/>
                  <w:rFonts w:cs="Times New Roman"/>
                  <w:shd w:val="clear" w:color="auto" w:fill="FFFFFF"/>
                </w:rPr>
                <w:t>AQUI</w:t>
              </w:r>
            </w:hyperlink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14:paraId="5DE7A463" w14:textId="77777777" w:rsidR="00FA2A0C" w:rsidRPr="00D15748" w:rsidRDefault="00FA2A0C" w:rsidP="00C04258">
            <w:pPr>
              <w:spacing w:after="120"/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*Esta operação irá gerar o Termo de Responsabilidade do bem, que deve ser impresso em 02 (duas) vias, e a etiqueta com o tombo do bem, que deverá ser impressa para o emplaquetamento. </w:t>
            </w:r>
          </w:p>
          <w:p w14:paraId="1A9A6380" w14:textId="77777777" w:rsidR="00FA2A0C" w:rsidRPr="00D15748" w:rsidRDefault="00FA2A0C" w:rsidP="00C04258">
            <w:pPr>
              <w:spacing w:after="120"/>
              <w:rPr>
                <w:rFonts w:ascii="Times New Roman" w:hAnsi="Times New Roman" w:cs="Times New Roman"/>
              </w:rPr>
            </w:pPr>
            <w:r w:rsidRPr="00D15748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*</w:t>
            </w:r>
            <w:r w:rsidRPr="00D15748">
              <w:rPr>
                <w:rFonts w:ascii="Times New Roman" w:hAnsi="Times New Roman" w:cs="Times New Roman"/>
              </w:rPr>
              <w:t xml:space="preserve">A incorporação do bem no SIPAC será sempre realizada diretamente para a unidade </w:t>
            </w:r>
            <w:r>
              <w:rPr>
                <w:rFonts w:ascii="Times New Roman" w:hAnsi="Times New Roman" w:cs="Times New Roman"/>
              </w:rPr>
              <w:t>beneficiária pela doação.</w:t>
            </w:r>
          </w:p>
          <w:p w14:paraId="2FE7F0CE" w14:textId="77777777" w:rsidR="00FA2A0C" w:rsidRDefault="00FA2A0C" w:rsidP="00C04258">
            <w:pPr>
              <w:rPr>
                <w:rFonts w:ascii="Times New Roman" w:hAnsi="Times New Roman" w:cs="Times New Roman"/>
              </w:rPr>
            </w:pPr>
            <w:r w:rsidRPr="00D15748">
              <w:rPr>
                <w:rFonts w:ascii="Times New Roman" w:hAnsi="Times New Roman" w:cs="Times New Roman"/>
              </w:rPr>
              <w:t>*No caso do bem ser parte de um conjunto haverá um único tombamento para o mesmo, mas todos os itens deverão ser emplaquetados.</w:t>
            </w:r>
          </w:p>
        </w:tc>
      </w:tr>
      <w:tr w:rsidR="00FA2A0C" w14:paraId="4B90F297" w14:textId="77777777" w:rsidTr="00C04258">
        <w:tc>
          <w:tcPr>
            <w:tcW w:w="1134" w:type="dxa"/>
            <w:vAlign w:val="center"/>
          </w:tcPr>
          <w:p w14:paraId="5E0C0464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75" w:type="dxa"/>
            <w:vAlign w:val="center"/>
          </w:tcPr>
          <w:p w14:paraId="0E11690A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4" w:type="dxa"/>
          </w:tcPr>
          <w:p w14:paraId="4CF77003" w14:textId="77777777" w:rsidR="00FA2A0C" w:rsidRPr="00401AC1" w:rsidRDefault="00FA2A0C" w:rsidP="00C04258">
            <w:pPr>
              <w:spacing w:after="120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Anexar no processo o Termo de Responsabilidade </w:t>
            </w:r>
            <w:r w:rsidRPr="0074045F">
              <w:rPr>
                <w:rFonts w:ascii="Times New Roman" w:hAnsi="Times New Roman" w:cs="Times New Roman"/>
              </w:rPr>
              <w:t>gerado pelo sistema, para assinatura eletrônica do servidor responsável pela guarda e uso dos bens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A2A0C" w14:paraId="79827614" w14:textId="77777777" w:rsidTr="00C04258">
        <w:tc>
          <w:tcPr>
            <w:tcW w:w="1134" w:type="dxa"/>
            <w:vAlign w:val="center"/>
          </w:tcPr>
          <w:p w14:paraId="12B759FC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14:paraId="1F03C4D5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4" w:type="dxa"/>
            <w:vAlign w:val="center"/>
          </w:tcPr>
          <w:p w14:paraId="6EA2E044" w14:textId="77777777" w:rsidR="00FA2A0C" w:rsidRDefault="00FA2A0C" w:rsidP="00C0425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D15748">
              <w:rPr>
                <w:rFonts w:ascii="Times New Roman" w:hAnsi="Times New Roman" w:cs="Times New Roman"/>
                <w:b/>
                <w:bCs/>
              </w:rPr>
              <w:t xml:space="preserve">Agendar emplaquetamento do(s) bem(ns) </w:t>
            </w:r>
            <w:r w:rsidRPr="00D15748">
              <w:rPr>
                <w:rFonts w:ascii="Times New Roman" w:hAnsi="Times New Roman" w:cs="Times New Roman"/>
              </w:rPr>
              <w:t xml:space="preserve">com a unidade </w:t>
            </w:r>
            <w:r>
              <w:rPr>
                <w:rFonts w:ascii="Times New Roman" w:hAnsi="Times New Roman" w:cs="Times New Roman"/>
              </w:rPr>
              <w:t>beneficiária pela doação.</w:t>
            </w:r>
            <w:r w:rsidRPr="00D157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2A0C" w14:paraId="59DF8019" w14:textId="77777777" w:rsidTr="00C04258">
        <w:tc>
          <w:tcPr>
            <w:tcW w:w="1134" w:type="dxa"/>
            <w:vAlign w:val="center"/>
          </w:tcPr>
          <w:p w14:paraId="1CF8D454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center"/>
          </w:tcPr>
          <w:p w14:paraId="10F6661F" w14:textId="77777777" w:rsidR="00FA2A0C" w:rsidRDefault="00FA2A0C" w:rsidP="00C042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Divisão de Patrimônio</w:t>
            </w:r>
          </w:p>
        </w:tc>
        <w:tc>
          <w:tcPr>
            <w:tcW w:w="5954" w:type="dxa"/>
            <w:vAlign w:val="center"/>
          </w:tcPr>
          <w:p w14:paraId="57B8714D" w14:textId="77777777" w:rsidR="00FA2A0C" w:rsidRPr="00E700B2" w:rsidRDefault="00FA2A0C" w:rsidP="00C04258">
            <w:pPr>
              <w:spacing w:after="10"/>
              <w:rPr>
                <w:rFonts w:ascii="Times New Roman" w:eastAsia="Arial" w:hAnsi="Times New Roman" w:cs="Times New Roman"/>
                <w:b/>
                <w:bCs/>
              </w:rPr>
            </w:pPr>
            <w:r w:rsidRPr="00D15748">
              <w:rPr>
                <w:rFonts w:ascii="Times New Roman" w:hAnsi="Times New Roman" w:cs="Times New Roman"/>
              </w:rPr>
              <w:t xml:space="preserve">No dia agendado, ir a unidade </w:t>
            </w:r>
            <w:r>
              <w:rPr>
                <w:rFonts w:ascii="Times New Roman" w:hAnsi="Times New Roman" w:cs="Times New Roman"/>
              </w:rPr>
              <w:t>beneficiária</w:t>
            </w:r>
            <w:r w:rsidRPr="00D15748">
              <w:rPr>
                <w:rFonts w:ascii="Times New Roman" w:hAnsi="Times New Roman" w:cs="Times New Roman"/>
              </w:rPr>
              <w:t xml:space="preserve"> </w:t>
            </w:r>
            <w:r w:rsidRPr="00D15748">
              <w:rPr>
                <w:rFonts w:ascii="Times New Roman" w:hAnsi="Times New Roman" w:cs="Times New Roman"/>
                <w:b/>
                <w:bCs/>
              </w:rPr>
              <w:t>emplaquetar o(s) bem(ns),</w:t>
            </w:r>
            <w:r w:rsidRPr="00D15748">
              <w:rPr>
                <w:rFonts w:ascii="Times New Roman" w:hAnsi="Times New Roman" w:cs="Times New Roman"/>
              </w:rPr>
              <w:t xml:space="preserve"> conforme etiquetas de identificação patrimonial impressas.</w:t>
            </w:r>
          </w:p>
        </w:tc>
      </w:tr>
    </w:tbl>
    <w:p w14:paraId="66A2E4C3" w14:textId="77777777" w:rsidR="00A61ADB" w:rsidRPr="0007258B" w:rsidRDefault="00A61ADB" w:rsidP="00A61ADB">
      <w:pPr>
        <w:rPr>
          <w:rFonts w:ascii="Times New Roman" w:hAnsi="Times New Roman" w:cs="Times New Roman"/>
        </w:rPr>
      </w:pPr>
    </w:p>
    <w:p w14:paraId="122F0434" w14:textId="77777777" w:rsidR="00A61ADB" w:rsidRDefault="00A61ADB" w:rsidP="00A61ADB">
      <w:pPr>
        <w:pStyle w:val="Ttulo1"/>
        <w:numPr>
          <w:ilvl w:val="0"/>
          <w:numId w:val="1"/>
        </w:numPr>
        <w:tabs>
          <w:tab w:val="num" w:pos="360"/>
        </w:tabs>
        <w:spacing w:after="120" w:line="360" w:lineRule="auto"/>
        <w:ind w:left="221" w:firstLine="0"/>
      </w:pPr>
      <w:r w:rsidRPr="0007258B">
        <w:t>FORMULÁRIOS E MODELOS CORRELATOS</w:t>
      </w:r>
      <w:bookmarkEnd w:id="11"/>
    </w:p>
    <w:p w14:paraId="3CDD7ADF" w14:textId="326CC6AD" w:rsidR="00FA2A0C" w:rsidRPr="0029214C" w:rsidRDefault="00FA2A0C" w:rsidP="00FA2A0C">
      <w:pPr>
        <w:pStyle w:val="PargrafodaLista"/>
        <w:widowControl/>
        <w:numPr>
          <w:ilvl w:val="0"/>
          <w:numId w:val="26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A0C">
        <w:rPr>
          <w:rFonts w:ascii="Times New Roman" w:hAnsi="Times New Roman" w:cs="Times New Roman"/>
          <w:sz w:val="24"/>
          <w:szCs w:val="24"/>
        </w:rPr>
        <w:t xml:space="preserve">Modelo de formulário de solicitação de manifestação de interesse em bens móveis disponibilizados no doacoes.gov – Disponível em: </w:t>
      </w:r>
      <w:r w:rsidRPr="00FA2A0C">
        <w:rPr>
          <w:rFonts w:ascii="Times New Roman" w:hAnsi="Times New Roman" w:cs="Times New Roman"/>
          <w:color w:val="FF0000"/>
          <w:sz w:val="24"/>
          <w:szCs w:val="24"/>
        </w:rPr>
        <w:t>SITE da PRA.</w:t>
      </w:r>
    </w:p>
    <w:p w14:paraId="120E9AFD" w14:textId="0ED6F530" w:rsidR="0029214C" w:rsidRPr="0029214C" w:rsidRDefault="0029214C" w:rsidP="0029214C">
      <w:pPr>
        <w:pStyle w:val="PargrafodaLista"/>
        <w:widowControl/>
        <w:numPr>
          <w:ilvl w:val="0"/>
          <w:numId w:val="26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A0C">
        <w:rPr>
          <w:rFonts w:ascii="Times New Roman" w:hAnsi="Times New Roman" w:cs="Times New Roman"/>
          <w:sz w:val="24"/>
          <w:szCs w:val="24"/>
        </w:rPr>
        <w:t xml:space="preserve">Modelo de </w:t>
      </w:r>
      <w:r>
        <w:rPr>
          <w:rFonts w:ascii="Times New Roman" w:hAnsi="Times New Roman" w:cs="Times New Roman"/>
          <w:sz w:val="24"/>
          <w:szCs w:val="24"/>
        </w:rPr>
        <w:t>Termo de Doação de particular para UFPB</w:t>
      </w:r>
      <w:r w:rsidRPr="00FA2A0C">
        <w:rPr>
          <w:rFonts w:ascii="Times New Roman" w:hAnsi="Times New Roman" w:cs="Times New Roman"/>
          <w:sz w:val="24"/>
          <w:szCs w:val="24"/>
        </w:rPr>
        <w:t xml:space="preserve"> – Disponível em: </w:t>
      </w:r>
      <w:r w:rsidRPr="00FA2A0C">
        <w:rPr>
          <w:rFonts w:ascii="Times New Roman" w:hAnsi="Times New Roman" w:cs="Times New Roman"/>
          <w:color w:val="FF0000"/>
          <w:sz w:val="24"/>
          <w:szCs w:val="24"/>
        </w:rPr>
        <w:t>SITE da PRA.</w:t>
      </w:r>
    </w:p>
    <w:p w14:paraId="07BA1C4A" w14:textId="77777777" w:rsidR="00A61ADB" w:rsidRPr="00F81298" w:rsidRDefault="00A61ADB" w:rsidP="00A61ADB">
      <w:pPr>
        <w:pStyle w:val="PargrafodaLista"/>
        <w:widowControl/>
        <w:spacing w:after="160" w:line="256" w:lineRule="auto"/>
        <w:ind w:left="58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C04F9" w14:textId="63D80B40" w:rsidR="00A61ADB" w:rsidRDefault="00A61ADB" w:rsidP="00A61ADB">
      <w:pPr>
        <w:pStyle w:val="Ttulo1"/>
        <w:numPr>
          <w:ilvl w:val="0"/>
          <w:numId w:val="1"/>
        </w:numPr>
      </w:pPr>
      <w:r w:rsidRPr="00332442">
        <w:t>FLUXOGRAM</w:t>
      </w:r>
      <w:r>
        <w:t>A</w:t>
      </w:r>
    </w:p>
    <w:p w14:paraId="72347029" w14:textId="66AFD3CF" w:rsidR="00490F0A" w:rsidRDefault="00FA2A0C" w:rsidP="00490F0A">
      <w:r>
        <w:rPr>
          <w:noProof/>
        </w:rPr>
        <w:lastRenderedPageBreak/>
        <w:drawing>
          <wp:inline distT="0" distB="0" distL="0" distR="0" wp14:anchorId="025D951A" wp14:editId="4A0C1914">
            <wp:extent cx="5400040" cy="360172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77FE0" w14:textId="77777777" w:rsidR="00A61ADB" w:rsidRPr="00C23C13" w:rsidRDefault="00A61ADB" w:rsidP="00A61ADB">
      <w:pPr>
        <w:pStyle w:val="Ttulo1"/>
        <w:spacing w:after="120"/>
      </w:pPr>
      <w:r>
        <w:t xml:space="preserve">9. </w:t>
      </w:r>
      <w:r w:rsidRPr="00F341A1">
        <w:t>INDICADORES</w:t>
      </w:r>
    </w:p>
    <w:p w14:paraId="40E602F0" w14:textId="00D29B62" w:rsidR="00A61ADB" w:rsidRDefault="00544777" w:rsidP="00544777">
      <w:pPr>
        <w:pStyle w:val="PargrafodaLista"/>
        <w:widowControl/>
        <w:numPr>
          <w:ilvl w:val="0"/>
          <w:numId w:val="27"/>
        </w:numPr>
        <w:spacing w:after="160" w:line="256" w:lineRule="auto"/>
        <w:contextualSpacing/>
      </w:pPr>
      <w:r>
        <w:t>Quantidade de bens recebidos por doação por período.</w:t>
      </w:r>
    </w:p>
    <w:p w14:paraId="3EB1D40C" w14:textId="77777777" w:rsidR="00490F0A" w:rsidRDefault="00490F0A" w:rsidP="00A61ADB">
      <w:pPr>
        <w:spacing w:after="110"/>
        <w:rPr>
          <w:rFonts w:ascii="Times New Roman" w:hAnsi="Times New Roman" w:cs="Times New Roman"/>
          <w:b/>
          <w:sz w:val="24"/>
          <w:szCs w:val="24"/>
        </w:rPr>
      </w:pPr>
    </w:p>
    <w:p w14:paraId="530B80C3" w14:textId="0B510823" w:rsidR="00A61ADB" w:rsidRPr="00332442" w:rsidRDefault="00A61ADB" w:rsidP="00A61ADB">
      <w:pPr>
        <w:spacing w:after="110"/>
        <w:rPr>
          <w:rFonts w:ascii="Times New Roman" w:hAnsi="Times New Roman" w:cs="Times New Roman"/>
          <w:b/>
          <w:sz w:val="24"/>
          <w:szCs w:val="24"/>
        </w:rPr>
      </w:pPr>
      <w:r w:rsidRPr="00754730">
        <w:rPr>
          <w:rFonts w:ascii="Times New Roman" w:hAnsi="Times New Roman" w:cs="Times New Roman"/>
          <w:b/>
          <w:sz w:val="24"/>
          <w:szCs w:val="24"/>
        </w:rPr>
        <w:t xml:space="preserve">CONTATO </w:t>
      </w:r>
    </w:p>
    <w:p w14:paraId="7B578EEE" w14:textId="77777777" w:rsidR="00A61ADB" w:rsidRPr="00AD2E1C" w:rsidRDefault="00A61ADB" w:rsidP="00A61ADB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D2E1C">
        <w:rPr>
          <w:rFonts w:ascii="Times New Roman" w:eastAsia="Arial" w:hAnsi="Times New Roman" w:cs="Times New Roman"/>
          <w:b/>
          <w:sz w:val="24"/>
          <w:szCs w:val="24"/>
        </w:rPr>
        <w:t>Divisão de Patrimônio/CA/PRA</w:t>
      </w:r>
    </w:p>
    <w:p w14:paraId="69133559" w14:textId="77777777" w:rsidR="00A61ADB" w:rsidRPr="00AD2E1C" w:rsidRDefault="00A61ADB" w:rsidP="00A61ADB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D2E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25">
        <w:r w:rsidRPr="00AD2E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divisaodepatrimonio@pra.ufpb.br</w:t>
        </w:r>
      </w:hyperlink>
    </w:p>
    <w:p w14:paraId="20F27EF6" w14:textId="77777777" w:rsidR="00A61ADB" w:rsidRPr="00AD2E1C" w:rsidRDefault="00A61ADB" w:rsidP="00A61ADB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E1C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(83) 3216-7424</w:t>
      </w:r>
    </w:p>
    <w:p w14:paraId="11FD5EDD" w14:textId="77777777" w:rsidR="00A61ADB" w:rsidRPr="00332442" w:rsidRDefault="00A61ADB" w:rsidP="00A61ADB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Arial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</w:rPr>
        <w:t>C</w:t>
      </w:r>
      <w:r w:rsidRPr="00754730">
        <w:rPr>
          <w:rFonts w:ascii="Times New Roman" w:eastAsia="Arial" w:hAnsi="Times New Roman" w:cs="Times New Roman"/>
          <w:sz w:val="24"/>
          <w:szCs w:val="24"/>
        </w:rPr>
        <w:t xml:space="preserve">hamados: </w:t>
      </w:r>
      <w:hyperlink r:id="rId26" w:history="1">
        <w:r w:rsidRPr="00754730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http://www.pra.ufpb.br/suporte/index.php</w:t>
        </w:r>
      </w:hyperlink>
    </w:p>
    <w:p w14:paraId="402D004E" w14:textId="77777777" w:rsidR="00A61ADB" w:rsidRDefault="00A61ADB" w:rsidP="00A61ADB">
      <w:pPr>
        <w:spacing w:after="240"/>
        <w:rPr>
          <w:rFonts w:ascii="Times New Roman" w:eastAsia="Arial" w:hAnsi="Times New Roman" w:cs="Times New Roman"/>
          <w:b/>
          <w:sz w:val="24"/>
          <w:szCs w:val="24"/>
        </w:rPr>
      </w:pPr>
      <w:r w:rsidRPr="00754730">
        <w:rPr>
          <w:rFonts w:ascii="Times New Roman" w:eastAsia="Arial" w:hAnsi="Times New Roman" w:cs="Times New Roman"/>
          <w:b/>
          <w:sz w:val="24"/>
          <w:szCs w:val="24"/>
        </w:rPr>
        <w:t>Obs.: Entrar em contato, preferencialmente via sistema de chamados da PRA,</w:t>
      </w:r>
      <w:r w:rsidRPr="00754730">
        <w:rPr>
          <w:rFonts w:ascii="Times New Roman" w:eastAsia="Arial" w:hAnsi="Times New Roman" w:cs="Times New Roman"/>
          <w:b/>
          <w:color w:val="0070C0"/>
          <w:sz w:val="24"/>
          <w:szCs w:val="24"/>
        </w:rPr>
        <w:t xml:space="preserve"> </w:t>
      </w:r>
      <w:r w:rsidRPr="00754730">
        <w:rPr>
          <w:rFonts w:ascii="Times New Roman" w:eastAsia="Arial" w:hAnsi="Times New Roman" w:cs="Times New Roman"/>
          <w:b/>
          <w:sz w:val="24"/>
          <w:szCs w:val="24"/>
        </w:rPr>
        <w:t xml:space="preserve">conforme procedimentos definidos no capítulo de Canais de Acesso. </w:t>
      </w:r>
    </w:p>
    <w:p w14:paraId="197176C5" w14:textId="77777777" w:rsidR="00A61ADB" w:rsidRDefault="00A61ADB" w:rsidP="00A61ADB">
      <w:pPr>
        <w:spacing w:after="240"/>
        <w:rPr>
          <w:rFonts w:ascii="Times New Roman" w:eastAsia="Arial" w:hAnsi="Times New Roman" w:cs="Times New Roman"/>
          <w:b/>
          <w:sz w:val="24"/>
          <w:szCs w:val="24"/>
        </w:rPr>
      </w:pPr>
    </w:p>
    <w:p w14:paraId="30E63384" w14:textId="77777777" w:rsidR="00A61ADB" w:rsidRPr="00211838" w:rsidRDefault="00A61ADB" w:rsidP="00A61ADB">
      <w:pPr>
        <w:tabs>
          <w:tab w:val="left" w:pos="567"/>
        </w:tabs>
        <w:rPr>
          <w:b/>
        </w:rPr>
      </w:pPr>
      <w:r w:rsidRPr="00211838">
        <w:rPr>
          <w:b/>
        </w:rPr>
        <w:t xml:space="preserve">CONTROLE DE REVISÃO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78"/>
        <w:gridCol w:w="1714"/>
        <w:gridCol w:w="1689"/>
        <w:gridCol w:w="1714"/>
        <w:gridCol w:w="1699"/>
      </w:tblGrid>
      <w:tr w:rsidR="00A61ADB" w:rsidRPr="00211838" w14:paraId="548B52E2" w14:textId="77777777" w:rsidTr="00C04258">
        <w:tc>
          <w:tcPr>
            <w:tcW w:w="988" w:type="pct"/>
            <w:vAlign w:val="center"/>
          </w:tcPr>
          <w:p w14:paraId="0A532187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Revisão</w:t>
            </w:r>
          </w:p>
        </w:tc>
        <w:tc>
          <w:tcPr>
            <w:tcW w:w="1009" w:type="pct"/>
            <w:vAlign w:val="center"/>
          </w:tcPr>
          <w:p w14:paraId="3239F1F7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4" w:type="pct"/>
            <w:vAlign w:val="center"/>
          </w:tcPr>
          <w:p w14:paraId="740453DD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Histórico das Revisões</w:t>
            </w:r>
          </w:p>
        </w:tc>
        <w:tc>
          <w:tcPr>
            <w:tcW w:w="1009" w:type="pct"/>
            <w:vAlign w:val="center"/>
          </w:tcPr>
          <w:p w14:paraId="65123BE5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Item(ns) Revisado(s)</w:t>
            </w:r>
          </w:p>
        </w:tc>
        <w:tc>
          <w:tcPr>
            <w:tcW w:w="1000" w:type="pct"/>
            <w:vAlign w:val="center"/>
          </w:tcPr>
          <w:p w14:paraId="0790AEB7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Revisado por</w:t>
            </w:r>
          </w:p>
        </w:tc>
      </w:tr>
      <w:tr w:rsidR="00A61ADB" w:rsidRPr="00211838" w14:paraId="513BB6D6" w14:textId="77777777" w:rsidTr="00C04258">
        <w:tc>
          <w:tcPr>
            <w:tcW w:w="988" w:type="pct"/>
            <w:vAlign w:val="center"/>
          </w:tcPr>
          <w:p w14:paraId="7FF78EF9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09" w:type="pct"/>
            <w:vAlign w:val="center"/>
          </w:tcPr>
          <w:p w14:paraId="5734F5B8" w14:textId="06DAE187" w:rsidR="00A61ADB" w:rsidRPr="00211838" w:rsidRDefault="00544777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30/08/2022</w:t>
            </w:r>
          </w:p>
        </w:tc>
        <w:tc>
          <w:tcPr>
            <w:tcW w:w="994" w:type="pct"/>
            <w:vAlign w:val="center"/>
          </w:tcPr>
          <w:p w14:paraId="25C37913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Revisão Final</w:t>
            </w:r>
          </w:p>
        </w:tc>
        <w:tc>
          <w:tcPr>
            <w:tcW w:w="1009" w:type="pct"/>
            <w:vAlign w:val="center"/>
          </w:tcPr>
          <w:p w14:paraId="57089096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Todos</w:t>
            </w:r>
          </w:p>
        </w:tc>
        <w:tc>
          <w:tcPr>
            <w:tcW w:w="1000" w:type="pct"/>
            <w:vAlign w:val="center"/>
          </w:tcPr>
          <w:p w14:paraId="7E9FBDA7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E7">
              <w:rPr>
                <w:rFonts w:ascii="Times New Roman" w:hAnsi="Times New Roman" w:cs="Times New Roman"/>
                <w:sz w:val="24"/>
                <w:szCs w:val="24"/>
              </w:rPr>
              <w:t>Dennis Thadeu Freitas</w:t>
            </w:r>
          </w:p>
        </w:tc>
      </w:tr>
      <w:tr w:rsidR="00A61ADB" w:rsidRPr="00211838" w14:paraId="6989D3CA" w14:textId="77777777" w:rsidTr="00C04258">
        <w:tc>
          <w:tcPr>
            <w:tcW w:w="988" w:type="pct"/>
            <w:vAlign w:val="center"/>
          </w:tcPr>
          <w:p w14:paraId="7AE223A7" w14:textId="77777777" w:rsidR="00A61ADB" w:rsidRPr="00211838" w:rsidRDefault="00A61ADB" w:rsidP="00C0425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507EBDCB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294405F7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31A599D1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90AAC89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EEC49" w14:textId="77777777" w:rsidR="00A61ADB" w:rsidRDefault="00A61ADB" w:rsidP="00A61ADB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50"/>
        <w:gridCol w:w="2844"/>
        <w:gridCol w:w="2800"/>
      </w:tblGrid>
      <w:tr w:rsidR="00A61ADB" w:rsidRPr="00211838" w14:paraId="0073518F" w14:textId="77777777" w:rsidTr="00C04258">
        <w:tc>
          <w:tcPr>
            <w:tcW w:w="3020" w:type="dxa"/>
            <w:vAlign w:val="center"/>
          </w:tcPr>
          <w:p w14:paraId="710B88AE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Elaborado por: </w:t>
            </w:r>
            <w:r w:rsidRPr="005364A7">
              <w:rPr>
                <w:rFonts w:ascii="Times New Roman" w:hAnsi="Times New Roman" w:cs="Times New Roman"/>
                <w:bCs/>
                <w:sz w:val="24"/>
                <w:szCs w:val="24"/>
              </w:rPr>
              <w:t>Rebeca Honorato Neiva</w:t>
            </w:r>
          </w:p>
        </w:tc>
        <w:tc>
          <w:tcPr>
            <w:tcW w:w="3020" w:type="dxa"/>
            <w:vAlign w:val="center"/>
          </w:tcPr>
          <w:p w14:paraId="62876515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Aprovado por:</w:t>
            </w:r>
          </w:p>
        </w:tc>
        <w:tc>
          <w:tcPr>
            <w:tcW w:w="3021" w:type="dxa"/>
            <w:vAlign w:val="center"/>
          </w:tcPr>
          <w:p w14:paraId="7F3DC9CA" w14:textId="77777777" w:rsidR="00A61ADB" w:rsidRPr="00211838" w:rsidRDefault="00A61ADB" w:rsidP="00C0425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</w:p>
        </w:tc>
      </w:tr>
    </w:tbl>
    <w:p w14:paraId="630C8223" w14:textId="77777777" w:rsidR="00A61ADB" w:rsidRDefault="00A61ADB" w:rsidP="00A61ADB">
      <w:pPr>
        <w:spacing w:after="240"/>
        <w:rPr>
          <w:rFonts w:ascii="Times New Roman" w:eastAsia="Arial" w:hAnsi="Times New Roman" w:cs="Times New Roman"/>
          <w:b/>
          <w:sz w:val="24"/>
          <w:szCs w:val="24"/>
        </w:rPr>
      </w:pPr>
    </w:p>
    <w:p w14:paraId="4E2B0625" w14:textId="77777777" w:rsidR="009468D6" w:rsidRDefault="009468D6"/>
    <w:sectPr w:rsidR="009468D6">
      <w:head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B61B" w14:textId="77777777" w:rsidR="009641A7" w:rsidRDefault="009641A7" w:rsidP="00A61ADB">
      <w:r>
        <w:separator/>
      </w:r>
    </w:p>
  </w:endnote>
  <w:endnote w:type="continuationSeparator" w:id="0">
    <w:p w14:paraId="725F2349" w14:textId="77777777" w:rsidR="009641A7" w:rsidRDefault="009641A7" w:rsidP="00A6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869E" w14:textId="77777777" w:rsidR="009641A7" w:rsidRDefault="009641A7" w:rsidP="00A61ADB">
      <w:r>
        <w:separator/>
      </w:r>
    </w:p>
  </w:footnote>
  <w:footnote w:type="continuationSeparator" w:id="0">
    <w:p w14:paraId="73A07302" w14:textId="77777777" w:rsidR="009641A7" w:rsidRDefault="009641A7" w:rsidP="00A6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891564"/>
      <w:docPartObj>
        <w:docPartGallery w:val="Page Numbers (Top of Page)"/>
        <w:docPartUnique/>
      </w:docPartObj>
    </w:sdtPr>
    <w:sdtContent>
      <w:p w14:paraId="11D2BDA1" w14:textId="56BC3BC2" w:rsidR="00A61ADB" w:rsidRDefault="00A61AD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EBA19C" w14:textId="77777777" w:rsidR="00A61ADB" w:rsidRDefault="00A61A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8F6"/>
    <w:multiLevelType w:val="multilevel"/>
    <w:tmpl w:val="3E18A9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FD4EF1"/>
    <w:multiLevelType w:val="multilevel"/>
    <w:tmpl w:val="866AF4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2D5AA6"/>
    <w:multiLevelType w:val="multilevel"/>
    <w:tmpl w:val="9B661BC4"/>
    <w:lvl w:ilvl="0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1" w:hanging="1800"/>
      </w:pPr>
      <w:rPr>
        <w:rFonts w:hint="default"/>
      </w:rPr>
    </w:lvl>
  </w:abstractNum>
  <w:abstractNum w:abstractNumId="3" w15:restartNumberingAfterBreak="0">
    <w:nsid w:val="0D56429F"/>
    <w:multiLevelType w:val="hybridMultilevel"/>
    <w:tmpl w:val="3DB82EEA"/>
    <w:lvl w:ilvl="0" w:tplc="04160017">
      <w:start w:val="1"/>
      <w:numFmt w:val="lowerLetter"/>
      <w:lvlText w:val="%1)"/>
      <w:lvlJc w:val="lef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0EE77534"/>
    <w:multiLevelType w:val="multilevel"/>
    <w:tmpl w:val="407ADE26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1" w:hanging="1800"/>
      </w:pPr>
      <w:rPr>
        <w:rFonts w:hint="default"/>
      </w:rPr>
    </w:lvl>
  </w:abstractNum>
  <w:abstractNum w:abstractNumId="5" w15:restartNumberingAfterBreak="0">
    <w:nsid w:val="110A4FCB"/>
    <w:multiLevelType w:val="hybridMultilevel"/>
    <w:tmpl w:val="B8041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E446E"/>
    <w:multiLevelType w:val="multilevel"/>
    <w:tmpl w:val="11765CE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7" w15:restartNumberingAfterBreak="0">
    <w:nsid w:val="132B028E"/>
    <w:multiLevelType w:val="hybridMultilevel"/>
    <w:tmpl w:val="83B07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9673D"/>
    <w:multiLevelType w:val="multilevel"/>
    <w:tmpl w:val="D7021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797165"/>
    <w:multiLevelType w:val="multilevel"/>
    <w:tmpl w:val="936C2CDA"/>
    <w:lvl w:ilvl="0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1" w:hanging="1800"/>
      </w:pPr>
      <w:rPr>
        <w:rFonts w:hint="default"/>
      </w:rPr>
    </w:lvl>
  </w:abstractNum>
  <w:abstractNum w:abstractNumId="10" w15:restartNumberingAfterBreak="0">
    <w:nsid w:val="2267712B"/>
    <w:multiLevelType w:val="hybridMultilevel"/>
    <w:tmpl w:val="0C40612C"/>
    <w:lvl w:ilvl="0" w:tplc="EDD6B1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50AFA"/>
    <w:multiLevelType w:val="hybridMultilevel"/>
    <w:tmpl w:val="1F5A2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86CF2"/>
    <w:multiLevelType w:val="multilevel"/>
    <w:tmpl w:val="9B661BC4"/>
    <w:lvl w:ilvl="0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1" w:hanging="1800"/>
      </w:pPr>
      <w:rPr>
        <w:rFonts w:hint="default"/>
      </w:rPr>
    </w:lvl>
  </w:abstractNum>
  <w:abstractNum w:abstractNumId="13" w15:restartNumberingAfterBreak="0">
    <w:nsid w:val="39D25B75"/>
    <w:multiLevelType w:val="hybridMultilevel"/>
    <w:tmpl w:val="48402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01C64"/>
    <w:multiLevelType w:val="hybridMultilevel"/>
    <w:tmpl w:val="A08E12D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AE0A9C"/>
    <w:multiLevelType w:val="hybridMultilevel"/>
    <w:tmpl w:val="C1C2A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63434"/>
    <w:multiLevelType w:val="hybridMultilevel"/>
    <w:tmpl w:val="DFAA3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8C3"/>
    <w:multiLevelType w:val="multilevel"/>
    <w:tmpl w:val="D7021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4032D9A"/>
    <w:multiLevelType w:val="multilevel"/>
    <w:tmpl w:val="936C2CDA"/>
    <w:lvl w:ilvl="0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1" w:hanging="1800"/>
      </w:pPr>
      <w:rPr>
        <w:rFonts w:hint="default"/>
      </w:rPr>
    </w:lvl>
  </w:abstractNum>
  <w:abstractNum w:abstractNumId="19" w15:restartNumberingAfterBreak="0">
    <w:nsid w:val="5CA16612"/>
    <w:multiLevelType w:val="hybridMultilevel"/>
    <w:tmpl w:val="766EBAC8"/>
    <w:lvl w:ilvl="0" w:tplc="04160017">
      <w:start w:val="1"/>
      <w:numFmt w:val="lowerLetter"/>
      <w:lvlText w:val="%1)"/>
      <w:lvlJc w:val="left"/>
      <w:pPr>
        <w:ind w:left="1434" w:hanging="360"/>
      </w:p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5DF13E2F"/>
    <w:multiLevelType w:val="hybridMultilevel"/>
    <w:tmpl w:val="A48066C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F95B85"/>
    <w:multiLevelType w:val="hybridMultilevel"/>
    <w:tmpl w:val="A8787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B0410"/>
    <w:multiLevelType w:val="multilevel"/>
    <w:tmpl w:val="5B4CC58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AF5BE8"/>
    <w:multiLevelType w:val="hybridMultilevel"/>
    <w:tmpl w:val="154EA210"/>
    <w:lvl w:ilvl="0" w:tplc="04160013">
      <w:start w:val="1"/>
      <w:numFmt w:val="upperRoman"/>
      <w:lvlText w:val="%1."/>
      <w:lvlJc w:val="right"/>
      <w:pPr>
        <w:ind w:left="772" w:hanging="360"/>
      </w:p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4" w15:restartNumberingAfterBreak="0">
    <w:nsid w:val="67310EBC"/>
    <w:multiLevelType w:val="hybridMultilevel"/>
    <w:tmpl w:val="F55C8B96"/>
    <w:lvl w:ilvl="0" w:tplc="04160013">
      <w:start w:val="1"/>
      <w:numFmt w:val="upperRoman"/>
      <w:lvlText w:val="%1."/>
      <w:lvlJc w:val="right"/>
      <w:pPr>
        <w:ind w:left="747" w:hanging="360"/>
      </w:pPr>
    </w:lvl>
    <w:lvl w:ilvl="1" w:tplc="04160019" w:tentative="1">
      <w:start w:val="1"/>
      <w:numFmt w:val="lowerLetter"/>
      <w:lvlText w:val="%2."/>
      <w:lvlJc w:val="left"/>
      <w:pPr>
        <w:ind w:left="1467" w:hanging="360"/>
      </w:pPr>
    </w:lvl>
    <w:lvl w:ilvl="2" w:tplc="0416001B" w:tentative="1">
      <w:start w:val="1"/>
      <w:numFmt w:val="lowerRoman"/>
      <w:lvlText w:val="%3."/>
      <w:lvlJc w:val="right"/>
      <w:pPr>
        <w:ind w:left="2187" w:hanging="180"/>
      </w:pPr>
    </w:lvl>
    <w:lvl w:ilvl="3" w:tplc="0416000F" w:tentative="1">
      <w:start w:val="1"/>
      <w:numFmt w:val="decimal"/>
      <w:lvlText w:val="%4."/>
      <w:lvlJc w:val="left"/>
      <w:pPr>
        <w:ind w:left="2907" w:hanging="360"/>
      </w:pPr>
    </w:lvl>
    <w:lvl w:ilvl="4" w:tplc="04160019" w:tentative="1">
      <w:start w:val="1"/>
      <w:numFmt w:val="lowerLetter"/>
      <w:lvlText w:val="%5."/>
      <w:lvlJc w:val="left"/>
      <w:pPr>
        <w:ind w:left="3627" w:hanging="360"/>
      </w:pPr>
    </w:lvl>
    <w:lvl w:ilvl="5" w:tplc="0416001B" w:tentative="1">
      <w:start w:val="1"/>
      <w:numFmt w:val="lowerRoman"/>
      <w:lvlText w:val="%6."/>
      <w:lvlJc w:val="right"/>
      <w:pPr>
        <w:ind w:left="4347" w:hanging="180"/>
      </w:pPr>
    </w:lvl>
    <w:lvl w:ilvl="6" w:tplc="0416000F" w:tentative="1">
      <w:start w:val="1"/>
      <w:numFmt w:val="decimal"/>
      <w:lvlText w:val="%7."/>
      <w:lvlJc w:val="left"/>
      <w:pPr>
        <w:ind w:left="5067" w:hanging="360"/>
      </w:pPr>
    </w:lvl>
    <w:lvl w:ilvl="7" w:tplc="04160019" w:tentative="1">
      <w:start w:val="1"/>
      <w:numFmt w:val="lowerLetter"/>
      <w:lvlText w:val="%8."/>
      <w:lvlJc w:val="left"/>
      <w:pPr>
        <w:ind w:left="5787" w:hanging="360"/>
      </w:pPr>
    </w:lvl>
    <w:lvl w:ilvl="8" w:tplc="0416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5" w15:restartNumberingAfterBreak="0">
    <w:nsid w:val="74C906D1"/>
    <w:multiLevelType w:val="hybridMultilevel"/>
    <w:tmpl w:val="47F02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11EE8"/>
    <w:multiLevelType w:val="multilevel"/>
    <w:tmpl w:val="17A8D95C"/>
    <w:lvl w:ilvl="0">
      <w:start w:val="1"/>
      <w:numFmt w:val="upperRoman"/>
      <w:lvlText w:val="%1."/>
      <w:lvlJc w:val="right"/>
      <w:pPr>
        <w:ind w:left="1776" w:hanging="360"/>
      </w:pPr>
    </w:lvl>
    <w:lvl w:ilvl="1">
      <w:start w:val="10"/>
      <w:numFmt w:val="decimal"/>
      <w:isLgl/>
      <w:lvlText w:val="%1.%2."/>
      <w:lvlJc w:val="left"/>
      <w:pPr>
        <w:ind w:left="192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 w16cid:durableId="165289551">
    <w:abstractNumId w:val="4"/>
  </w:num>
  <w:num w:numId="2" w16cid:durableId="26222470">
    <w:abstractNumId w:val="11"/>
  </w:num>
  <w:num w:numId="3" w16cid:durableId="65031029">
    <w:abstractNumId w:val="18"/>
  </w:num>
  <w:num w:numId="4" w16cid:durableId="408817382">
    <w:abstractNumId w:val="24"/>
  </w:num>
  <w:num w:numId="5" w16cid:durableId="1271864216">
    <w:abstractNumId w:val="9"/>
  </w:num>
  <w:num w:numId="6" w16cid:durableId="1134257511">
    <w:abstractNumId w:val="7"/>
  </w:num>
  <w:num w:numId="7" w16cid:durableId="79067463">
    <w:abstractNumId w:val="17"/>
  </w:num>
  <w:num w:numId="8" w16cid:durableId="1834762513">
    <w:abstractNumId w:val="19"/>
  </w:num>
  <w:num w:numId="9" w16cid:durableId="1970091467">
    <w:abstractNumId w:val="3"/>
  </w:num>
  <w:num w:numId="10" w16cid:durableId="796413519">
    <w:abstractNumId w:val="23"/>
  </w:num>
  <w:num w:numId="11" w16cid:durableId="740713183">
    <w:abstractNumId w:val="13"/>
  </w:num>
  <w:num w:numId="12" w16cid:durableId="383792994">
    <w:abstractNumId w:val="21"/>
  </w:num>
  <w:num w:numId="13" w16cid:durableId="1894533989">
    <w:abstractNumId w:val="22"/>
  </w:num>
  <w:num w:numId="14" w16cid:durableId="344019918">
    <w:abstractNumId w:val="8"/>
  </w:num>
  <w:num w:numId="15" w16cid:durableId="1139885241">
    <w:abstractNumId w:val="15"/>
  </w:num>
  <w:num w:numId="16" w16cid:durableId="70661118">
    <w:abstractNumId w:val="6"/>
  </w:num>
  <w:num w:numId="17" w16cid:durableId="1555191960">
    <w:abstractNumId w:val="25"/>
  </w:num>
  <w:num w:numId="18" w16cid:durableId="1747531531">
    <w:abstractNumId w:val="0"/>
  </w:num>
  <w:num w:numId="19" w16cid:durableId="1748306175">
    <w:abstractNumId w:val="2"/>
  </w:num>
  <w:num w:numId="20" w16cid:durableId="1049260459">
    <w:abstractNumId w:val="1"/>
  </w:num>
  <w:num w:numId="21" w16cid:durableId="1202865630">
    <w:abstractNumId w:val="14"/>
  </w:num>
  <w:num w:numId="22" w16cid:durableId="326712459">
    <w:abstractNumId w:val="26"/>
  </w:num>
  <w:num w:numId="23" w16cid:durableId="1529028853">
    <w:abstractNumId w:val="20"/>
  </w:num>
  <w:num w:numId="24" w16cid:durableId="287055897">
    <w:abstractNumId w:val="10"/>
  </w:num>
  <w:num w:numId="25" w16cid:durableId="1801486050">
    <w:abstractNumId w:val="16"/>
  </w:num>
  <w:num w:numId="26" w16cid:durableId="123743075">
    <w:abstractNumId w:val="12"/>
  </w:num>
  <w:num w:numId="27" w16cid:durableId="1841384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DB"/>
    <w:rsid w:val="001547F1"/>
    <w:rsid w:val="001D1EF7"/>
    <w:rsid w:val="002072C9"/>
    <w:rsid w:val="00265300"/>
    <w:rsid w:val="00291F1C"/>
    <w:rsid w:val="0029214C"/>
    <w:rsid w:val="00296FE2"/>
    <w:rsid w:val="002F5D1C"/>
    <w:rsid w:val="00383732"/>
    <w:rsid w:val="003A718D"/>
    <w:rsid w:val="00490F0A"/>
    <w:rsid w:val="004D6DE1"/>
    <w:rsid w:val="00544777"/>
    <w:rsid w:val="006034D4"/>
    <w:rsid w:val="00674417"/>
    <w:rsid w:val="00676878"/>
    <w:rsid w:val="00797CCB"/>
    <w:rsid w:val="007D23B6"/>
    <w:rsid w:val="00871660"/>
    <w:rsid w:val="008863B8"/>
    <w:rsid w:val="008D1E1A"/>
    <w:rsid w:val="0090369A"/>
    <w:rsid w:val="009468D6"/>
    <w:rsid w:val="009641A7"/>
    <w:rsid w:val="00974924"/>
    <w:rsid w:val="00A61ADB"/>
    <w:rsid w:val="00A93F1D"/>
    <w:rsid w:val="00B17E40"/>
    <w:rsid w:val="00C21C80"/>
    <w:rsid w:val="00C27227"/>
    <w:rsid w:val="00C75128"/>
    <w:rsid w:val="00CC1256"/>
    <w:rsid w:val="00D22228"/>
    <w:rsid w:val="00E0007D"/>
    <w:rsid w:val="00F14D8B"/>
    <w:rsid w:val="00F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A482"/>
  <w15:chartTrackingRefBased/>
  <w15:docId w15:val="{77585215-71F7-49B8-908C-B45221CA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DB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A61ADB"/>
    <w:pPr>
      <w:ind w:left="221"/>
      <w:outlineLvl w:val="0"/>
    </w:pPr>
    <w:rPr>
      <w:rFonts w:ascii="Times New Roman" w:eastAsia="Arial" w:hAnsi="Times New Roman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1ADB"/>
    <w:rPr>
      <w:rFonts w:ascii="Times New Roman" w:eastAsia="Arial" w:hAnsi="Times New Roman" w:cs="Arial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A61ADB"/>
    <w:pPr>
      <w:ind w:left="221"/>
    </w:pPr>
  </w:style>
  <w:style w:type="character" w:styleId="Hyperlink">
    <w:name w:val="Hyperlink"/>
    <w:basedOn w:val="Fontepargpadro"/>
    <w:uiPriority w:val="99"/>
    <w:unhideWhenUsed/>
    <w:rsid w:val="00A61ADB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61ADB"/>
    <w:rPr>
      <w:b/>
      <w:bCs/>
    </w:rPr>
  </w:style>
  <w:style w:type="table" w:styleId="Tabelacomgrade">
    <w:name w:val="Table Grid"/>
    <w:basedOn w:val="Tabelanormal"/>
    <w:uiPriority w:val="39"/>
    <w:rsid w:val="00A6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61ADB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61A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A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ADB"/>
    <w:rPr>
      <w:rFonts w:ascii="Arial MT" w:eastAsia="Arial MT" w:hAnsi="Arial MT" w:cs="Arial MT"/>
      <w:sz w:val="20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A61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1ADB"/>
    <w:rPr>
      <w:rFonts w:ascii="Arial MT" w:eastAsia="Arial MT" w:hAnsi="Arial MT" w:cs="Arial MT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A61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1ADB"/>
    <w:rPr>
      <w:rFonts w:ascii="Arial MT" w:eastAsia="Arial MT" w:hAnsi="Arial MT" w:cs="Arial MT"/>
      <w:lang w:val="pt-PT" w:eastAsia="pt-BR"/>
    </w:rPr>
  </w:style>
  <w:style w:type="paragraph" w:customStyle="1" w:styleId="internatext">
    <w:name w:val="internatext"/>
    <w:basedOn w:val="Normal"/>
    <w:rsid w:val="00490F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corpo">
    <w:name w:val="corpo"/>
    <w:basedOn w:val="Normal"/>
    <w:rsid w:val="00D222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acoes.gov.br/" TargetMode="External"/><Relationship Id="rId13" Type="http://schemas.openxmlformats.org/officeDocument/2006/relationships/hyperlink" Target="https://www.gov.br/compras/pt-br/acesso-a-informacao/legislacao/instrucoes-normativas/instrucao-normativa-no-6-de-12-de-agosto-de-2019" TargetMode="External"/><Relationship Id="rId18" Type="http://schemas.openxmlformats.org/officeDocument/2006/relationships/hyperlink" Target="https://doacoes.gov.br/" TargetMode="External"/><Relationship Id="rId26" Type="http://schemas.openxmlformats.org/officeDocument/2006/relationships/hyperlink" Target="http://www.pra.ufpb.br/suporte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info.ufrn.br/doku.php?id=suporte:manuais:sipac:catalogo_de_materiais:operacoes:material:cadastra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planalto.gov.br/ccivil_03/_ato2019-2022/2019/decreto/D9764.htm" TargetMode="External"/><Relationship Id="rId17" Type="http://schemas.openxmlformats.org/officeDocument/2006/relationships/hyperlink" Target="https://docs.info.ufrn.br/doku.php?id=suporte:manuais:sipac:patrimonio_movel:lista" TargetMode="External"/><Relationship Id="rId25" Type="http://schemas.openxmlformats.org/officeDocument/2006/relationships/hyperlink" Target="mailto:divisaodepatrimonio@pra.ufpb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inmetro.gov.br/legislacao/laf/pdf/LAF000168.pdf" TargetMode="External"/><Relationship Id="rId20" Type="http://schemas.openxmlformats.org/officeDocument/2006/relationships/hyperlink" Target="https://doacoes.gov.br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5-2018/2018/decreto/D9373.htm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comprasnet.gov.br/legislacao/in/in205_88.htm" TargetMode="External"/><Relationship Id="rId23" Type="http://schemas.openxmlformats.org/officeDocument/2006/relationships/hyperlink" Target="https://docs.info.ufrn.br/doku.php?id=suporte:manuais:sipac:patrimonio:bens:tombamento:tombar_bens:empenh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lanalto.gov.br/ccivil_03/_ato2019-2022/2021/lei/L14133.htm" TargetMode="External"/><Relationship Id="rId19" Type="http://schemas.openxmlformats.org/officeDocument/2006/relationships/hyperlink" Target="https://doacoes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8666cons.htm" TargetMode="External"/><Relationship Id="rId14" Type="http://schemas.openxmlformats.org/officeDocument/2006/relationships/hyperlink" Target="https://www.gov.br/compras/pt-br/acesso-a-informacao/legislacao/instrucoes-normativas/instrucao-normativa-no-11-de-29-de-novembro-de-2018" TargetMode="External"/><Relationship Id="rId22" Type="http://schemas.openxmlformats.org/officeDocument/2006/relationships/hyperlink" Target="https://docs.info.ufrn.br/doku.php?id=suporte:manuais:sipac:patrimonio_movel:bens:nota_fiscal:cadastrar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2326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10</cp:revision>
  <dcterms:created xsi:type="dcterms:W3CDTF">2022-08-19T20:28:00Z</dcterms:created>
  <dcterms:modified xsi:type="dcterms:W3CDTF">2022-08-31T14:59:00Z</dcterms:modified>
</cp:coreProperties>
</file>