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5E" w:rsidRDefault="00AC645E" w:rsidP="00AC645E">
      <w:pPr>
        <w:pStyle w:val="western"/>
        <w:spacing w:before="0" w:beforeAutospacing="0" w:after="0"/>
        <w:jc w:val="center"/>
        <w:rPr>
          <w:b/>
        </w:rPr>
      </w:pPr>
    </w:p>
    <w:p w:rsidR="00AC645E" w:rsidRDefault="00AC645E" w:rsidP="00AC645E">
      <w:pPr>
        <w:pStyle w:val="western"/>
        <w:spacing w:before="0" w:beforeAutospacing="0" w:after="0"/>
        <w:jc w:val="center"/>
        <w:rPr>
          <w:b/>
        </w:rPr>
      </w:pPr>
    </w:p>
    <w:p w:rsidR="00AC645E" w:rsidRDefault="00AC645E" w:rsidP="00AC645E">
      <w:pPr>
        <w:spacing w:after="0" w:line="256" w:lineRule="auto"/>
        <w:ind w:left="15"/>
      </w:pPr>
    </w:p>
    <w:p w:rsidR="00AC645E" w:rsidRDefault="00AC645E" w:rsidP="00AC645E">
      <w:pPr>
        <w:spacing w:after="0" w:line="256" w:lineRule="auto"/>
        <w:ind w:left="53"/>
        <w:jc w:val="center"/>
      </w:pPr>
      <w:r>
        <w:rPr>
          <w:noProof/>
          <w:lang w:eastAsia="pt-BR"/>
        </w:rPr>
        <w:drawing>
          <wp:inline distT="0" distB="0" distL="0" distR="0">
            <wp:extent cx="592455" cy="5340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D1C08" w:rsidRDefault="006D1C08" w:rsidP="00AC645E">
      <w:pPr>
        <w:pStyle w:val="Ttulo3"/>
        <w:ind w:left="115" w:right="126"/>
        <w:rPr>
          <w:lang w:val="pt-BR"/>
        </w:rPr>
      </w:pPr>
    </w:p>
    <w:p w:rsidR="00AC645E" w:rsidRDefault="00AC645E" w:rsidP="00AC645E">
      <w:pPr>
        <w:pStyle w:val="Ttulo3"/>
        <w:ind w:left="115" w:right="126"/>
        <w:rPr>
          <w:lang w:val="pt-BR"/>
        </w:rPr>
      </w:pPr>
      <w:bookmarkStart w:id="0" w:name="_GoBack"/>
      <w:bookmarkEnd w:id="0"/>
      <w:r>
        <w:rPr>
          <w:lang w:val="pt-BR"/>
        </w:rPr>
        <w:t>SERVIÇO PÚBLICO FEDERAL</w:t>
      </w:r>
      <w:r>
        <w:rPr>
          <w:b w:val="0"/>
          <w:lang w:val="pt-BR"/>
        </w:rPr>
        <w:t xml:space="preserve"> </w:t>
      </w:r>
      <w:r>
        <w:rPr>
          <w:lang w:val="pt-BR"/>
        </w:rPr>
        <w:t>UNIVERSIDADE FEDERAL DA PARAÍBA</w:t>
      </w:r>
      <w:r>
        <w:rPr>
          <w:b w:val="0"/>
          <w:lang w:val="pt-BR"/>
        </w:rPr>
        <w:t xml:space="preserve">  </w:t>
      </w:r>
      <w:proofErr w:type="gramStart"/>
    </w:p>
    <w:p w:rsidR="00AC645E" w:rsidRDefault="00AC645E" w:rsidP="00AC645E">
      <w:pPr>
        <w:spacing w:after="0" w:line="256" w:lineRule="auto"/>
        <w:ind w:left="15"/>
      </w:pPr>
      <w:proofErr w:type="gramEnd"/>
      <w:r>
        <w:t xml:space="preserve">  </w:t>
      </w:r>
    </w:p>
    <w:p w:rsidR="00AC645E" w:rsidRDefault="00AC645E" w:rsidP="00AC645E">
      <w:pPr>
        <w:spacing w:after="5" w:line="256" w:lineRule="auto"/>
        <w:ind w:left="15"/>
      </w:pPr>
      <w:r>
        <w:t xml:space="preserve">  </w:t>
      </w:r>
    </w:p>
    <w:p w:rsidR="00AC645E" w:rsidRDefault="00AC645E" w:rsidP="00AC645E">
      <w:pPr>
        <w:spacing w:after="179"/>
        <w:ind w:left="136"/>
      </w:pPr>
      <w:r w:rsidRPr="009E693A">
        <w:rPr>
          <w:b/>
          <w:highlight w:val="yellow"/>
        </w:rPr>
        <w:t>RESOLUÇÃO Nº 16/2015</w:t>
      </w:r>
      <w:r>
        <w:t xml:space="preserve"> </w:t>
      </w:r>
    </w:p>
    <w:p w:rsidR="00AC645E" w:rsidRDefault="00AC645E" w:rsidP="00AC645E">
      <w:pPr>
        <w:spacing w:after="194" w:line="247" w:lineRule="auto"/>
        <w:ind w:left="3122"/>
        <w:jc w:val="center"/>
      </w:pPr>
      <w:r>
        <w:rPr>
          <w:b/>
        </w:rPr>
        <w:t>Aprova o Regulamento dos Cursos Regulares de Graduação da Universidade Federal da Paraíba</w:t>
      </w:r>
      <w:r>
        <w:t xml:space="preserve">.  </w:t>
      </w:r>
    </w:p>
    <w:p w:rsidR="00AC645E" w:rsidRDefault="00AC645E" w:rsidP="00AC645E">
      <w:pPr>
        <w:pStyle w:val="western"/>
        <w:spacing w:before="0" w:beforeAutospacing="0" w:after="0"/>
        <w:jc w:val="center"/>
        <w:rPr>
          <w:b/>
        </w:rPr>
      </w:pPr>
    </w:p>
    <w:p w:rsidR="007228A0" w:rsidRDefault="007228A0" w:rsidP="00AC645E">
      <w:pPr>
        <w:pStyle w:val="western"/>
        <w:spacing w:before="0" w:beforeAutospacing="0" w:after="0"/>
        <w:jc w:val="center"/>
        <w:rPr>
          <w:b/>
        </w:rPr>
      </w:pPr>
    </w:p>
    <w:p w:rsidR="007228A0" w:rsidRPr="00312C40" w:rsidRDefault="007228A0" w:rsidP="007228A0">
      <w:pPr>
        <w:spacing w:line="302" w:lineRule="auto"/>
        <w:ind w:left="25" w:right="55"/>
      </w:pPr>
      <w:r w:rsidRPr="00312C40">
        <w:rPr>
          <w:b/>
        </w:rPr>
        <w:t xml:space="preserve">Art. 16 </w:t>
      </w:r>
      <w:r w:rsidRPr="00312C40">
        <w:t>A elaboração dos Projetos Pedagógicos dos Cursos de Graduação é fruto de um</w:t>
      </w:r>
      <w:r w:rsidRPr="00312C40">
        <w:rPr>
          <w:b/>
        </w:rPr>
        <w:t xml:space="preserve"> </w:t>
      </w:r>
      <w:r w:rsidRPr="00312C40">
        <w:t xml:space="preserve">processo democrático e coletivo, utilizando metodologias participativas.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Pr="00312C40" w:rsidRDefault="007228A0" w:rsidP="007228A0">
      <w:pPr>
        <w:spacing w:line="337" w:lineRule="auto"/>
        <w:ind w:left="25" w:right="55"/>
      </w:pPr>
      <w:r w:rsidRPr="00B60995">
        <w:rPr>
          <w:b/>
          <w:highlight w:val="yellow"/>
        </w:rPr>
        <w:t xml:space="preserve">§ 1. </w:t>
      </w:r>
      <w:r w:rsidRPr="00B60995">
        <w:rPr>
          <w:highlight w:val="yellow"/>
        </w:rPr>
        <w:t>A elaboração e a reformulação dos Projetos Pedagógicos dos Cursos de que trata o</w:t>
      </w:r>
      <w:r w:rsidRPr="00B60995">
        <w:rPr>
          <w:b/>
          <w:highlight w:val="yellow"/>
        </w:rPr>
        <w:t xml:space="preserve"> </w:t>
      </w:r>
      <w:r w:rsidRPr="00B60995">
        <w:rPr>
          <w:i/>
          <w:highlight w:val="yellow"/>
        </w:rPr>
        <w:t>caput</w:t>
      </w:r>
      <w:r w:rsidRPr="00B60995">
        <w:rPr>
          <w:b/>
          <w:highlight w:val="yellow"/>
        </w:rPr>
        <w:t xml:space="preserve"> </w:t>
      </w:r>
      <w:r w:rsidRPr="00B60995">
        <w:rPr>
          <w:highlight w:val="yellow"/>
        </w:rPr>
        <w:t>deste artigo é responsabilidade dos Cursos de Graduação, e deverão ser realizadas pelos Núcleos Docentes Estruturantes - NDE, presidida pelo Coordenador do respectivo Curso, em</w:t>
      </w:r>
      <w:proofErr w:type="gramStart"/>
      <w:r w:rsidRPr="00B60995">
        <w:rPr>
          <w:highlight w:val="yellow"/>
        </w:rPr>
        <w:t xml:space="preserve">  </w:t>
      </w:r>
      <w:proofErr w:type="gramEnd"/>
      <w:r w:rsidRPr="00B60995">
        <w:rPr>
          <w:highlight w:val="yellow"/>
        </w:rPr>
        <w:t>um trabalho participativo e interdisciplinar.</w:t>
      </w:r>
      <w:r w:rsidRPr="00312C40">
        <w:t xml:space="preserve">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Pr="00312C40" w:rsidRDefault="007228A0" w:rsidP="007228A0">
      <w:pPr>
        <w:spacing w:line="326" w:lineRule="auto"/>
        <w:ind w:left="25" w:right="55"/>
      </w:pPr>
      <w:r w:rsidRPr="00312C40">
        <w:rPr>
          <w:b/>
        </w:rPr>
        <w:t xml:space="preserve">§ 2. </w:t>
      </w:r>
      <w:r w:rsidRPr="00312C40">
        <w:t>O processo de elaboração referido no parágrafo anterior é orientado e acompanhado pela</w:t>
      </w:r>
      <w:r w:rsidRPr="00312C40">
        <w:rPr>
          <w:b/>
        </w:rPr>
        <w:t xml:space="preserve"> </w:t>
      </w:r>
      <w:proofErr w:type="spellStart"/>
      <w:r w:rsidRPr="00312C40">
        <w:t>Pró-Reitoria</w:t>
      </w:r>
      <w:proofErr w:type="spellEnd"/>
      <w:r w:rsidRPr="00312C40">
        <w:t xml:space="preserve"> de Graduação que, ao término do processo, emitirá parecer técnico para subsidiar a análise do CONSEPE.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Pr="00312C40" w:rsidRDefault="007228A0" w:rsidP="007228A0">
      <w:pPr>
        <w:spacing w:line="306" w:lineRule="auto"/>
        <w:ind w:left="25" w:right="55"/>
      </w:pPr>
      <w:r w:rsidRPr="00312C40">
        <w:rPr>
          <w:b/>
        </w:rPr>
        <w:t xml:space="preserve">Art. 17 </w:t>
      </w:r>
      <w:r w:rsidRPr="00312C40">
        <w:t xml:space="preserve">A elaboração dos Projetos </w:t>
      </w:r>
      <w:proofErr w:type="gramStart"/>
      <w:r w:rsidRPr="00312C40">
        <w:t>Pedagógicos dos Cursos como resultado da organização</w:t>
      </w:r>
      <w:r w:rsidRPr="00312C40">
        <w:rPr>
          <w:b/>
        </w:rPr>
        <w:t xml:space="preserve"> </w:t>
      </w:r>
      <w:r w:rsidRPr="00312C40">
        <w:t>curricular</w:t>
      </w:r>
      <w:proofErr w:type="gramEnd"/>
      <w:r w:rsidRPr="00312C40">
        <w:t xml:space="preserve"> deve nortear-se pelos seguintes princípios: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Pr="00312C40" w:rsidRDefault="007228A0" w:rsidP="007228A0">
      <w:pPr>
        <w:numPr>
          <w:ilvl w:val="0"/>
          <w:numId w:val="1"/>
        </w:numPr>
        <w:spacing w:after="9" w:line="250" w:lineRule="auto"/>
        <w:ind w:right="55" w:hanging="341"/>
        <w:jc w:val="both"/>
      </w:pPr>
      <w:r w:rsidRPr="00312C40">
        <w:rPr>
          <w:b/>
        </w:rPr>
        <w:t xml:space="preserve">- </w:t>
      </w:r>
      <w:r w:rsidRPr="00312C40">
        <w:t xml:space="preserve">a autonomia e o respeito à pluralidade de ideias e às práticas pedagógicas.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Pr="00312C40" w:rsidRDefault="007228A0" w:rsidP="007228A0">
      <w:pPr>
        <w:numPr>
          <w:ilvl w:val="0"/>
          <w:numId w:val="1"/>
        </w:numPr>
        <w:spacing w:after="9" w:line="250" w:lineRule="auto"/>
        <w:ind w:right="55" w:hanging="341"/>
        <w:jc w:val="both"/>
      </w:pPr>
      <w:r w:rsidRPr="00312C40">
        <w:rPr>
          <w:b/>
        </w:rPr>
        <w:t xml:space="preserve">- </w:t>
      </w:r>
      <w:r w:rsidRPr="00312C40">
        <w:t xml:space="preserve">a ética, que deve nortear as ações desencadeadas pelos diversos participantes do </w:t>
      </w:r>
      <w:proofErr w:type="gramStart"/>
      <w:r w:rsidRPr="00312C40">
        <w:t>processo</w:t>
      </w:r>
      <w:proofErr w:type="gramEnd"/>
      <w:r w:rsidRPr="00312C40">
        <w:t xml:space="preserve">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Default="007228A0" w:rsidP="007228A0">
      <w:pPr>
        <w:ind w:left="25" w:right="55"/>
      </w:pPr>
      <w:proofErr w:type="gramStart"/>
      <w:r>
        <w:t>educativo</w:t>
      </w:r>
      <w:proofErr w:type="gramEnd"/>
      <w:r>
        <w:t xml:space="preserve">;  </w:t>
      </w:r>
    </w:p>
    <w:p w:rsidR="007228A0" w:rsidRDefault="007228A0" w:rsidP="007228A0">
      <w:pPr>
        <w:spacing w:after="0" w:line="259" w:lineRule="auto"/>
        <w:ind w:left="15"/>
      </w:pPr>
      <w:r>
        <w:lastRenderedPageBreak/>
        <w:t xml:space="preserve">  </w:t>
      </w:r>
    </w:p>
    <w:p w:rsidR="007228A0" w:rsidRPr="00312C40" w:rsidRDefault="007228A0" w:rsidP="007228A0">
      <w:pPr>
        <w:numPr>
          <w:ilvl w:val="0"/>
          <w:numId w:val="1"/>
        </w:numPr>
        <w:spacing w:after="9" w:line="250" w:lineRule="auto"/>
        <w:ind w:right="55" w:hanging="341"/>
        <w:jc w:val="both"/>
      </w:pPr>
      <w:r w:rsidRPr="00312C40">
        <w:rPr>
          <w:b/>
        </w:rPr>
        <w:t xml:space="preserve">- </w:t>
      </w:r>
      <w:r w:rsidRPr="00312C40">
        <w:t>a interdisciplinaridade, que é um eixo norteador na definição da organização curricular;</w:t>
      </w:r>
      <w:proofErr w:type="gramStart"/>
      <w:r w:rsidRPr="00312C40">
        <w:t xml:space="preserve">  </w:t>
      </w:r>
      <w:proofErr w:type="gramEnd"/>
      <w:r w:rsidRPr="00312C40">
        <w:rPr>
          <w:b/>
        </w:rPr>
        <w:t>IV</w:t>
      </w:r>
      <w:r w:rsidRPr="00312C40">
        <w:rPr>
          <w:rFonts w:ascii="Arial" w:eastAsia="Arial" w:hAnsi="Arial" w:cs="Arial"/>
          <w:b/>
        </w:rPr>
        <w:t xml:space="preserve"> </w:t>
      </w:r>
      <w:r w:rsidRPr="00312C40">
        <w:rPr>
          <w:b/>
        </w:rPr>
        <w:t xml:space="preserve">- </w:t>
      </w:r>
      <w:r w:rsidRPr="00312C40">
        <w:t xml:space="preserve">o trabalho coletivo, que deve facilitar a produção do conhecimento e de todas as ações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Default="007228A0" w:rsidP="007228A0">
      <w:pPr>
        <w:ind w:left="25" w:right="55"/>
      </w:pPr>
      <w:proofErr w:type="gramStart"/>
      <w:r>
        <w:t>pedagógicas</w:t>
      </w:r>
      <w:proofErr w:type="gramEnd"/>
      <w:r>
        <w:t xml:space="preserve">;  </w:t>
      </w:r>
    </w:p>
    <w:p w:rsidR="007228A0" w:rsidRDefault="007228A0" w:rsidP="007228A0">
      <w:pPr>
        <w:spacing w:after="0" w:line="259" w:lineRule="auto"/>
        <w:ind w:left="15"/>
      </w:pPr>
      <w:r>
        <w:t xml:space="preserve">  </w:t>
      </w:r>
    </w:p>
    <w:p w:rsidR="007228A0" w:rsidRPr="00312C40" w:rsidRDefault="007228A0" w:rsidP="007228A0">
      <w:pPr>
        <w:numPr>
          <w:ilvl w:val="0"/>
          <w:numId w:val="2"/>
        </w:numPr>
        <w:spacing w:after="9" w:line="304" w:lineRule="auto"/>
        <w:ind w:right="55" w:hanging="341"/>
        <w:jc w:val="both"/>
      </w:pPr>
      <w:r w:rsidRPr="00312C40">
        <w:rPr>
          <w:b/>
        </w:rPr>
        <w:t xml:space="preserve">- </w:t>
      </w:r>
      <w:r w:rsidRPr="00312C40">
        <w:t>a relação teoria-prática, que implica em assumir uma postura, em relação à produção do</w:t>
      </w:r>
      <w:r w:rsidRPr="00312C40">
        <w:rPr>
          <w:b/>
        </w:rPr>
        <w:t xml:space="preserve"> </w:t>
      </w:r>
      <w:r w:rsidRPr="00312C40">
        <w:t>conhecimento na organização curricular, perpassando todo o curso na formação profissional;</w:t>
      </w:r>
      <w:proofErr w:type="gramStart"/>
      <w:r w:rsidRPr="00312C40">
        <w:t xml:space="preserve">  </w:t>
      </w:r>
    </w:p>
    <w:p w:rsidR="007228A0" w:rsidRPr="00312C40" w:rsidRDefault="007228A0" w:rsidP="007228A0">
      <w:pPr>
        <w:spacing w:after="4" w:line="259" w:lineRule="auto"/>
        <w:ind w:left="15"/>
      </w:pPr>
      <w:proofErr w:type="gramEnd"/>
      <w:r w:rsidRPr="00312C40">
        <w:t xml:space="preserve">  </w:t>
      </w:r>
    </w:p>
    <w:p w:rsidR="007228A0" w:rsidRPr="00312C40" w:rsidRDefault="007228A0" w:rsidP="007228A0">
      <w:pPr>
        <w:numPr>
          <w:ilvl w:val="0"/>
          <w:numId w:val="2"/>
        </w:numPr>
        <w:spacing w:after="9" w:line="302" w:lineRule="auto"/>
        <w:ind w:right="55" w:hanging="341"/>
        <w:jc w:val="both"/>
      </w:pPr>
      <w:r w:rsidRPr="00312C40">
        <w:rPr>
          <w:b/>
        </w:rPr>
        <w:t xml:space="preserve">- </w:t>
      </w:r>
      <w:r w:rsidRPr="00312C40">
        <w:t>a diversidade, que representa um princípio capaz de garantir as especificidades culturais,</w:t>
      </w:r>
      <w:r w:rsidRPr="00312C40">
        <w:rPr>
          <w:b/>
        </w:rPr>
        <w:t xml:space="preserve"> </w:t>
      </w:r>
      <w:r w:rsidRPr="00312C40">
        <w:t>ideológicas, históricas e políticas;</w:t>
      </w:r>
      <w:proofErr w:type="gramStart"/>
      <w:r w:rsidRPr="00312C40">
        <w:t xml:space="preserve">  </w:t>
      </w:r>
    </w:p>
    <w:p w:rsidR="007228A0" w:rsidRPr="00312C40" w:rsidRDefault="007228A0" w:rsidP="007228A0">
      <w:pPr>
        <w:spacing w:after="3" w:line="259" w:lineRule="auto"/>
        <w:ind w:left="15"/>
      </w:pPr>
      <w:proofErr w:type="gramEnd"/>
      <w:r w:rsidRPr="00312C40">
        <w:t xml:space="preserve">  </w:t>
      </w:r>
    </w:p>
    <w:p w:rsidR="007228A0" w:rsidRPr="00312C40" w:rsidRDefault="007228A0" w:rsidP="007228A0">
      <w:pPr>
        <w:numPr>
          <w:ilvl w:val="0"/>
          <w:numId w:val="2"/>
        </w:numPr>
        <w:spacing w:after="9" w:line="326" w:lineRule="auto"/>
        <w:ind w:right="55" w:hanging="341"/>
        <w:jc w:val="both"/>
      </w:pPr>
      <w:r w:rsidRPr="00312C40">
        <w:rPr>
          <w:b/>
        </w:rPr>
        <w:t xml:space="preserve">- </w:t>
      </w:r>
      <w:r w:rsidRPr="00312C40">
        <w:t>a gestão democrática, que deve ser buscada como superação da prática autoritária, como</w:t>
      </w:r>
      <w:r w:rsidRPr="00312C40">
        <w:rPr>
          <w:b/>
        </w:rPr>
        <w:t xml:space="preserve"> </w:t>
      </w:r>
      <w:r w:rsidRPr="00312C40">
        <w:t>forma de participação dos diversos segmentos nas decisões/ações administrativas e pedagógicas desenvolvidas no Curso;</w:t>
      </w:r>
      <w:proofErr w:type="gramStart"/>
      <w:r w:rsidRPr="00312C40">
        <w:t xml:space="preserve">  </w:t>
      </w:r>
    </w:p>
    <w:p w:rsidR="007228A0" w:rsidRPr="00312C40" w:rsidRDefault="007228A0" w:rsidP="007228A0">
      <w:pPr>
        <w:spacing w:after="0" w:line="259" w:lineRule="auto"/>
        <w:ind w:left="15"/>
      </w:pPr>
      <w:proofErr w:type="gramEnd"/>
      <w:r w:rsidRPr="00312C40">
        <w:t xml:space="preserve">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Pr="00312C40" w:rsidRDefault="007228A0" w:rsidP="007228A0">
      <w:pPr>
        <w:spacing w:line="302" w:lineRule="auto"/>
        <w:ind w:left="25" w:right="55"/>
      </w:pPr>
      <w:r w:rsidRPr="00B60995">
        <w:rPr>
          <w:b/>
          <w:highlight w:val="yellow"/>
        </w:rPr>
        <w:t xml:space="preserve">Art. 18 </w:t>
      </w:r>
      <w:r w:rsidRPr="00B60995">
        <w:rPr>
          <w:highlight w:val="yellow"/>
        </w:rPr>
        <w:t>Os Projetos Pedagógicos dos Cursos devem ser permanentemente avaliados pelo</w:t>
      </w:r>
      <w:r w:rsidRPr="00B60995">
        <w:rPr>
          <w:b/>
          <w:highlight w:val="yellow"/>
        </w:rPr>
        <w:t xml:space="preserve"> </w:t>
      </w:r>
      <w:r w:rsidRPr="00B60995">
        <w:rPr>
          <w:highlight w:val="yellow"/>
        </w:rPr>
        <w:t>Núcleo Docente Estruturante (NDE), conforme descrição em regulamentação específica.</w:t>
      </w:r>
      <w:r w:rsidRPr="00312C40">
        <w:t xml:space="preserve">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Pr="00312C40" w:rsidRDefault="007228A0" w:rsidP="007228A0">
      <w:pPr>
        <w:spacing w:after="3" w:line="259" w:lineRule="auto"/>
        <w:ind w:left="15"/>
      </w:pPr>
      <w:r w:rsidRPr="00312C40">
        <w:t xml:space="preserve">  </w:t>
      </w:r>
    </w:p>
    <w:p w:rsidR="007228A0" w:rsidRPr="00312C40" w:rsidRDefault="007228A0" w:rsidP="007228A0">
      <w:pPr>
        <w:spacing w:line="326" w:lineRule="auto"/>
        <w:ind w:left="25" w:right="55"/>
      </w:pPr>
      <w:r w:rsidRPr="00B60995">
        <w:rPr>
          <w:highlight w:val="yellow"/>
        </w:rPr>
        <w:t>§</w:t>
      </w:r>
      <w:r w:rsidRPr="00B60995">
        <w:rPr>
          <w:rFonts w:ascii="Arial" w:eastAsia="Arial" w:hAnsi="Arial" w:cs="Arial"/>
          <w:highlight w:val="yellow"/>
        </w:rPr>
        <w:t xml:space="preserve"> </w:t>
      </w:r>
      <w:r w:rsidRPr="00B60995">
        <w:rPr>
          <w:b/>
          <w:highlight w:val="yellow"/>
        </w:rPr>
        <w:t xml:space="preserve">1º. </w:t>
      </w:r>
      <w:r w:rsidRPr="00B60995">
        <w:rPr>
          <w:highlight w:val="yellow"/>
        </w:rPr>
        <w:t>O Núcleo Docente Estruturante (NDE) de um curso de graduação constitui-se de um</w:t>
      </w:r>
      <w:r w:rsidRPr="00B60995">
        <w:rPr>
          <w:b/>
          <w:highlight w:val="yellow"/>
        </w:rPr>
        <w:t xml:space="preserve"> </w:t>
      </w:r>
      <w:r w:rsidRPr="00B60995">
        <w:rPr>
          <w:highlight w:val="yellow"/>
        </w:rPr>
        <w:t>grupo de docentes com atribuições acadêmicas, atuante no processo de acompanhamento, concepção, consolidação e contínua atualização do Projeto Pedagógico do Curso.</w:t>
      </w:r>
      <w:r w:rsidRPr="00312C40">
        <w:t xml:space="preserve"> </w:t>
      </w:r>
      <w:r w:rsidRPr="00312C40">
        <w:rPr>
          <w:b/>
        </w:rPr>
        <w:t xml:space="preserve"> </w:t>
      </w:r>
      <w:r w:rsidRPr="00312C40">
        <w:t xml:space="preserve">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rPr>
          <w:b/>
        </w:rPr>
        <w:t xml:space="preserve"> </w:t>
      </w:r>
      <w:r w:rsidRPr="00312C40">
        <w:t xml:space="preserve"> </w:t>
      </w:r>
    </w:p>
    <w:p w:rsidR="007228A0" w:rsidRPr="00312C40" w:rsidRDefault="007228A0" w:rsidP="007228A0">
      <w:pPr>
        <w:spacing w:line="306" w:lineRule="auto"/>
        <w:ind w:left="25" w:right="55"/>
      </w:pPr>
      <w:r w:rsidRPr="00312C40">
        <w:t>§</w:t>
      </w:r>
      <w:r w:rsidRPr="00312C40">
        <w:rPr>
          <w:rFonts w:ascii="Arial" w:eastAsia="Arial" w:hAnsi="Arial" w:cs="Arial"/>
        </w:rPr>
        <w:t xml:space="preserve"> </w:t>
      </w:r>
      <w:r w:rsidRPr="00312C40">
        <w:rPr>
          <w:b/>
        </w:rPr>
        <w:t>2º</w:t>
      </w:r>
      <w:r w:rsidRPr="00312C40">
        <w:t>. A indicação dos representantes de que fala o</w:t>
      </w:r>
      <w:r w:rsidRPr="00312C40">
        <w:rPr>
          <w:b/>
        </w:rPr>
        <w:t xml:space="preserve"> </w:t>
      </w:r>
      <w:r w:rsidRPr="00312C40">
        <w:rPr>
          <w:i/>
        </w:rPr>
        <w:t>caput</w:t>
      </w:r>
      <w:r w:rsidRPr="00312C40">
        <w:rPr>
          <w:b/>
        </w:rPr>
        <w:t xml:space="preserve"> </w:t>
      </w:r>
      <w:r w:rsidRPr="00312C40">
        <w:t>deste artigo será feita pelo Colegiado</w:t>
      </w:r>
      <w:r w:rsidRPr="00312C40">
        <w:rPr>
          <w:b/>
        </w:rPr>
        <w:t xml:space="preserve"> </w:t>
      </w:r>
      <w:r w:rsidRPr="00312C40">
        <w:t xml:space="preserve">do Curso para um mandato de 02 (dois) anos, permitida uma recondução. </w:t>
      </w:r>
      <w:r w:rsidRPr="00312C40">
        <w:rPr>
          <w:b/>
        </w:rPr>
        <w:t xml:space="preserve"> </w:t>
      </w:r>
      <w:r w:rsidRPr="00312C40">
        <w:t xml:space="preserve"> </w:t>
      </w:r>
    </w:p>
    <w:p w:rsidR="007228A0" w:rsidRPr="00312C40" w:rsidRDefault="007228A0" w:rsidP="007228A0">
      <w:pPr>
        <w:spacing w:after="3" w:line="259" w:lineRule="auto"/>
        <w:ind w:left="15"/>
      </w:pPr>
      <w:r w:rsidRPr="00312C40">
        <w:rPr>
          <w:b/>
        </w:rPr>
        <w:t xml:space="preserve"> </w:t>
      </w:r>
      <w:r w:rsidRPr="00312C40">
        <w:t xml:space="preserve"> </w:t>
      </w:r>
    </w:p>
    <w:p w:rsidR="007228A0" w:rsidRPr="00312C40" w:rsidRDefault="007228A0" w:rsidP="007228A0">
      <w:pPr>
        <w:spacing w:line="326" w:lineRule="auto"/>
        <w:ind w:left="15" w:right="55" w:firstLine="65"/>
      </w:pPr>
      <w:r w:rsidRPr="00312C40">
        <w:t>§</w:t>
      </w:r>
      <w:r w:rsidRPr="00312C40">
        <w:rPr>
          <w:rFonts w:ascii="Arial" w:eastAsia="Arial" w:hAnsi="Arial" w:cs="Arial"/>
        </w:rPr>
        <w:t xml:space="preserve"> </w:t>
      </w:r>
      <w:r w:rsidRPr="00312C40">
        <w:rPr>
          <w:b/>
        </w:rPr>
        <w:t xml:space="preserve">3º. </w:t>
      </w:r>
      <w:r w:rsidRPr="00312C40">
        <w:t>Os docentes que compõem o</w:t>
      </w:r>
      <w:r w:rsidRPr="00312C40">
        <w:rPr>
          <w:b/>
        </w:rPr>
        <w:t xml:space="preserve"> NDE </w:t>
      </w:r>
      <w:r w:rsidRPr="00312C40">
        <w:t>devem possuir titulação acadêmica obtida em</w:t>
      </w:r>
      <w:r w:rsidRPr="00312C40">
        <w:rPr>
          <w:b/>
        </w:rPr>
        <w:t xml:space="preserve"> </w:t>
      </w:r>
      <w:r w:rsidRPr="00312C40">
        <w:t xml:space="preserve">programas de pós-graduação </w:t>
      </w:r>
      <w:r w:rsidRPr="00312C40">
        <w:rPr>
          <w:i/>
        </w:rPr>
        <w:t>stricto senso</w:t>
      </w:r>
      <w:r w:rsidRPr="00312C40">
        <w:t xml:space="preserve"> e, destes, 50% (cinquenta por cento), no mínimo, com o título de doutor. </w:t>
      </w:r>
      <w:r w:rsidRPr="00312C40">
        <w:rPr>
          <w:b/>
        </w:rPr>
        <w:t xml:space="preserve"> </w:t>
      </w:r>
      <w:r w:rsidRPr="00312C40">
        <w:t xml:space="preserve">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rPr>
          <w:b/>
        </w:rPr>
        <w:t xml:space="preserve"> </w:t>
      </w:r>
      <w:r w:rsidRPr="00312C40">
        <w:t xml:space="preserve"> </w:t>
      </w:r>
    </w:p>
    <w:p w:rsidR="007228A0" w:rsidRPr="00312C40" w:rsidRDefault="007228A0" w:rsidP="007228A0">
      <w:pPr>
        <w:spacing w:line="302" w:lineRule="auto"/>
        <w:ind w:left="15" w:right="55" w:firstLine="65"/>
      </w:pPr>
      <w:r w:rsidRPr="00312C40">
        <w:t>§</w:t>
      </w:r>
      <w:r w:rsidRPr="00312C40">
        <w:rPr>
          <w:rFonts w:ascii="Arial" w:eastAsia="Arial" w:hAnsi="Arial" w:cs="Arial"/>
        </w:rPr>
        <w:t xml:space="preserve"> </w:t>
      </w:r>
      <w:r w:rsidRPr="00312C40">
        <w:rPr>
          <w:b/>
        </w:rPr>
        <w:t xml:space="preserve">4º. </w:t>
      </w:r>
      <w:r w:rsidRPr="00312C40">
        <w:t>O percentual de docentes que compõem o</w:t>
      </w:r>
      <w:r w:rsidRPr="00312C40">
        <w:rPr>
          <w:b/>
        </w:rPr>
        <w:t xml:space="preserve"> NDE </w:t>
      </w:r>
      <w:r w:rsidRPr="00312C40">
        <w:t>com formação acadêmica na área do</w:t>
      </w:r>
      <w:r w:rsidRPr="00312C40">
        <w:rPr>
          <w:b/>
        </w:rPr>
        <w:t xml:space="preserve"> </w:t>
      </w:r>
      <w:r w:rsidRPr="00312C40">
        <w:t xml:space="preserve">curso deverá ser de, no mínimo, 50% (cinquenta por cento). </w:t>
      </w:r>
      <w:r w:rsidRPr="00312C40">
        <w:rPr>
          <w:b/>
        </w:rPr>
        <w:t xml:space="preserve"> </w:t>
      </w:r>
      <w:r w:rsidRPr="00312C40">
        <w:t xml:space="preserve">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rPr>
          <w:b/>
        </w:rPr>
        <w:t xml:space="preserve"> </w:t>
      </w:r>
      <w:r w:rsidRPr="00312C40">
        <w:t xml:space="preserve"> </w:t>
      </w:r>
    </w:p>
    <w:p w:rsidR="007228A0" w:rsidRPr="00312C40" w:rsidRDefault="007228A0" w:rsidP="007228A0">
      <w:pPr>
        <w:ind w:left="25" w:right="55"/>
      </w:pPr>
      <w:r w:rsidRPr="00312C40">
        <w:t>§</w:t>
      </w:r>
      <w:r w:rsidRPr="00312C40">
        <w:rPr>
          <w:rFonts w:ascii="Arial" w:eastAsia="Arial" w:hAnsi="Arial" w:cs="Arial"/>
        </w:rPr>
        <w:t xml:space="preserve"> </w:t>
      </w:r>
      <w:r w:rsidRPr="00312C40">
        <w:rPr>
          <w:b/>
        </w:rPr>
        <w:t xml:space="preserve">5º. </w:t>
      </w:r>
      <w:r w:rsidRPr="00312C40">
        <w:t>Os docentes que compõem o</w:t>
      </w:r>
      <w:r w:rsidRPr="00312C40">
        <w:rPr>
          <w:b/>
        </w:rPr>
        <w:t xml:space="preserve"> NDE </w:t>
      </w:r>
      <w:r w:rsidRPr="00312C40">
        <w:t xml:space="preserve">deverão ser contratados em regime de D.E. </w:t>
      </w:r>
      <w:proofErr w:type="gramStart"/>
      <w:r w:rsidRPr="00312C40">
        <w:t>ou</w:t>
      </w:r>
      <w:proofErr w:type="gramEnd"/>
      <w:r w:rsidRPr="00312C40">
        <w:t xml:space="preserve"> T-40.</w:t>
      </w:r>
      <w:r w:rsidRPr="00312C40">
        <w:rPr>
          <w:b/>
        </w:rPr>
        <w:t xml:space="preserve">  </w:t>
      </w:r>
      <w:r w:rsidRPr="00312C40">
        <w:t xml:space="preserve">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rPr>
          <w:b/>
        </w:rPr>
        <w:lastRenderedPageBreak/>
        <w:t xml:space="preserve"> </w:t>
      </w:r>
      <w:r w:rsidRPr="00312C40">
        <w:t xml:space="preserve"> </w:t>
      </w:r>
    </w:p>
    <w:p w:rsidR="007228A0" w:rsidRPr="00312C40" w:rsidRDefault="007228A0" w:rsidP="007228A0">
      <w:pPr>
        <w:ind w:left="25" w:right="55"/>
      </w:pPr>
      <w:r w:rsidRPr="00312C40">
        <w:t>§</w:t>
      </w:r>
      <w:r w:rsidRPr="00312C40">
        <w:rPr>
          <w:rFonts w:ascii="Arial" w:eastAsia="Arial" w:hAnsi="Arial" w:cs="Arial"/>
        </w:rPr>
        <w:t xml:space="preserve"> </w:t>
      </w:r>
      <w:r w:rsidRPr="00312C40">
        <w:rPr>
          <w:b/>
        </w:rPr>
        <w:t>6º</w:t>
      </w:r>
      <w:r w:rsidRPr="00312C40">
        <w:t>.  Os percentuais relativos à titulação e ao regime de trabalho dos componentes do</w:t>
      </w:r>
      <w:r w:rsidRPr="00312C40">
        <w:rPr>
          <w:b/>
        </w:rPr>
        <w:t xml:space="preserve"> NDE</w:t>
      </w:r>
      <w:proofErr w:type="gramStart"/>
      <w:r w:rsidRPr="00312C40">
        <w:rPr>
          <w:b/>
        </w:rPr>
        <w:t xml:space="preserve">  </w:t>
      </w:r>
      <w:r w:rsidRPr="00312C40">
        <w:t xml:space="preserve"> </w:t>
      </w:r>
    </w:p>
    <w:p w:rsidR="007228A0" w:rsidRPr="00312C40" w:rsidRDefault="007228A0" w:rsidP="007228A0">
      <w:pPr>
        <w:spacing w:after="0" w:line="259" w:lineRule="auto"/>
        <w:ind w:left="15"/>
      </w:pPr>
      <w:proofErr w:type="gramEnd"/>
      <w:r w:rsidRPr="00312C40">
        <w:t xml:space="preserve">  </w:t>
      </w:r>
    </w:p>
    <w:p w:rsidR="007228A0" w:rsidRPr="00312C40" w:rsidRDefault="007228A0" w:rsidP="007228A0">
      <w:pPr>
        <w:ind w:left="25" w:right="55"/>
      </w:pPr>
      <w:proofErr w:type="gramStart"/>
      <w:r w:rsidRPr="00312C40">
        <w:t>deverão</w:t>
      </w:r>
      <w:proofErr w:type="gramEnd"/>
      <w:r w:rsidRPr="00312C40">
        <w:t xml:space="preserve"> ser garantidos pela Instituição no prazo de 01 (um) ano.  </w:t>
      </w:r>
    </w:p>
    <w:p w:rsidR="007228A0" w:rsidRPr="00312C40" w:rsidRDefault="007228A0" w:rsidP="007228A0">
      <w:pPr>
        <w:spacing w:after="0" w:line="259" w:lineRule="auto"/>
        <w:ind w:left="15"/>
      </w:pPr>
      <w:r w:rsidRPr="00312C40">
        <w:t xml:space="preserve">  </w:t>
      </w:r>
    </w:p>
    <w:p w:rsidR="007228A0" w:rsidRDefault="007228A0" w:rsidP="00AC645E">
      <w:pPr>
        <w:pStyle w:val="western"/>
        <w:spacing w:before="0" w:beforeAutospacing="0" w:after="0"/>
        <w:jc w:val="center"/>
        <w:rPr>
          <w:b/>
        </w:rPr>
      </w:pPr>
    </w:p>
    <w:p w:rsidR="00AC645E" w:rsidRDefault="00AC645E" w:rsidP="00AC645E">
      <w:pPr>
        <w:pStyle w:val="western"/>
        <w:spacing w:before="0" w:beforeAutospacing="0" w:after="0"/>
        <w:jc w:val="center"/>
        <w:rPr>
          <w:b/>
        </w:rPr>
      </w:pPr>
    </w:p>
    <w:sectPr w:rsidR="00AC6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43FB7"/>
    <w:multiLevelType w:val="hybridMultilevel"/>
    <w:tmpl w:val="1DDABFC4"/>
    <w:lvl w:ilvl="0" w:tplc="42787CAE">
      <w:start w:val="1"/>
      <w:numFmt w:val="upperRoman"/>
      <w:lvlText w:val="%1"/>
      <w:lvlJc w:val="left"/>
      <w:pPr>
        <w:ind w:left="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85C6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C9B4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21D9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89812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0768C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4900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EAF4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0BAB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5A96D7E"/>
    <w:multiLevelType w:val="hybridMultilevel"/>
    <w:tmpl w:val="76260F3E"/>
    <w:lvl w:ilvl="0" w:tplc="102AA21E">
      <w:start w:val="5"/>
      <w:numFmt w:val="upperRoman"/>
      <w:lvlText w:val="%1"/>
      <w:lvlJc w:val="left"/>
      <w:pPr>
        <w:ind w:left="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88C9E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42DF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ADB3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E36EC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028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56BB1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08AF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A2BA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5E"/>
    <w:rsid w:val="006D1C08"/>
    <w:rsid w:val="007228A0"/>
    <w:rsid w:val="009936DD"/>
    <w:rsid w:val="009E693A"/>
    <w:rsid w:val="00A27373"/>
    <w:rsid w:val="00AC645E"/>
    <w:rsid w:val="00B60995"/>
    <w:rsid w:val="00E0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next w:val="Normal"/>
    <w:link w:val="Ttulo3Char"/>
    <w:uiPriority w:val="9"/>
    <w:semiHidden/>
    <w:unhideWhenUsed/>
    <w:qFormat/>
    <w:rsid w:val="00AC645E"/>
    <w:pPr>
      <w:keepNext/>
      <w:keepLines/>
      <w:spacing w:after="13" w:line="247" w:lineRule="auto"/>
      <w:ind w:left="10" w:right="2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C645E"/>
    <w:pPr>
      <w:widowControl w:val="0"/>
      <w:spacing w:after="16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C64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Normal"/>
    <w:qFormat/>
    <w:rsid w:val="00AC645E"/>
    <w:pPr>
      <w:spacing w:before="100" w:beforeAutospacing="1" w:after="16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645E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next w:val="Normal"/>
    <w:link w:val="Ttulo3Char"/>
    <w:uiPriority w:val="9"/>
    <w:semiHidden/>
    <w:unhideWhenUsed/>
    <w:qFormat/>
    <w:rsid w:val="00AC645E"/>
    <w:pPr>
      <w:keepNext/>
      <w:keepLines/>
      <w:spacing w:after="13" w:line="247" w:lineRule="auto"/>
      <w:ind w:left="10" w:right="2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C645E"/>
    <w:pPr>
      <w:widowControl w:val="0"/>
      <w:spacing w:after="16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C64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Normal"/>
    <w:qFormat/>
    <w:rsid w:val="00AC645E"/>
    <w:pPr>
      <w:spacing w:before="100" w:beforeAutospacing="1" w:after="16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645E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</dc:creator>
  <cp:lastModifiedBy>part</cp:lastModifiedBy>
  <cp:revision>7</cp:revision>
  <dcterms:created xsi:type="dcterms:W3CDTF">2019-06-13T17:29:00Z</dcterms:created>
  <dcterms:modified xsi:type="dcterms:W3CDTF">2019-06-15T14:57:00Z</dcterms:modified>
</cp:coreProperties>
</file>