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F25A9">
        <w:rPr>
          <w:rFonts w:cs="Times New Roman"/>
          <w:b/>
        </w:rPr>
        <w:t>A</w:t>
      </w:r>
      <w:r w:rsidR="00CF3BC2">
        <w:rPr>
          <w:rFonts w:cs="Times New Roman"/>
          <w:b/>
        </w:rPr>
        <w:t>GROINDÚST</w:t>
      </w:r>
      <w:r w:rsidR="00FD487C">
        <w:rPr>
          <w:rFonts w:cs="Times New Roman"/>
          <w:b/>
        </w:rPr>
        <w:t>R</w:t>
      </w:r>
      <w:r w:rsidR="00CF3BC2">
        <w:rPr>
          <w:rFonts w:cs="Times New Roman"/>
          <w:b/>
        </w:rPr>
        <w:t>I</w:t>
      </w:r>
      <w:bookmarkStart w:id="0" w:name="_GoBack"/>
      <w:bookmarkEnd w:id="0"/>
      <w:r w:rsidR="002F25A9">
        <w:rPr>
          <w:rFonts w:cs="Times New Roman"/>
          <w:b/>
        </w:rPr>
        <w:t xml:space="preserve">A </w:t>
      </w:r>
      <w:r w:rsidR="003974FC">
        <w:rPr>
          <w:rFonts w:cs="Times New Roman"/>
          <w:b/>
        </w:rPr>
        <w:t>SUBSEQUENTE</w:t>
      </w:r>
      <w:r w:rsidR="002F25A9">
        <w:rPr>
          <w:rFonts w:cs="Times New Roman"/>
          <w:b/>
        </w:rPr>
        <w:t xml:space="preserve">, </w:t>
      </w:r>
      <w:r w:rsidRPr="00475CA3">
        <w:rPr>
          <w:rFonts w:cs="Times New Roman"/>
        </w:rPr>
        <w:t xml:space="preserve">em virtude de ter sido </w:t>
      </w:r>
      <w:proofErr w:type="gramStart"/>
      <w:r w:rsidR="003974FC">
        <w:rPr>
          <w:rFonts w:cs="Times New Roman"/>
          <w:b/>
        </w:rPr>
        <w:t>APROV</w:t>
      </w:r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E2718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0327"/>
    <w:rsid w:val="00CE7F71"/>
    <w:rsid w:val="00CF3BC2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364C1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A8F0-0027-46BE-BD87-141B22C4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7</cp:revision>
  <cp:lastPrinted>2019-10-25T13:36:00Z</cp:lastPrinted>
  <dcterms:created xsi:type="dcterms:W3CDTF">2021-01-23T19:35:00Z</dcterms:created>
  <dcterms:modified xsi:type="dcterms:W3CDTF">2021-01-23T19:40:00Z</dcterms:modified>
</cp:coreProperties>
</file>